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00B5" w14:textId="7903EB0E" w:rsidR="009123FB" w:rsidRDefault="00985FF4">
      <w:pPr>
        <w:pBdr>
          <w:top w:val="nil"/>
          <w:left w:val="nil"/>
          <w:bottom w:val="nil"/>
          <w:right w:val="nil"/>
          <w:between w:val="nil"/>
        </w:pBdr>
        <w:spacing w:after="240" w:line="240" w:lineRule="auto"/>
        <w:rPr>
          <w:color w:val="000000"/>
        </w:rPr>
      </w:pPr>
      <w:r>
        <w:rPr>
          <w:color w:val="000000"/>
        </w:rPr>
        <w:pict w14:anchorId="265D66FB">
          <v:rect id="_x0000_i1025" style="width:0;height:1.5pt" o:hralign="center" o:hrstd="t" o:hr="t" fillcolor="#a0a0a0" stroked="f"/>
        </w:pict>
      </w:r>
    </w:p>
    <w:p w14:paraId="09D58BC2" w14:textId="77777777" w:rsidR="00B15780" w:rsidRPr="00B15780" w:rsidRDefault="00B15780" w:rsidP="00102272">
      <w:r w:rsidRPr="00B15780">
        <w:t xml:space="preserve">This Amendment No. </w:t>
      </w:r>
      <w:r w:rsidRPr="0028737F">
        <w:rPr>
          <w:highlight w:val="yellow"/>
        </w:rPr>
        <w:t>___</w:t>
      </w:r>
      <w:r w:rsidRPr="00B15780">
        <w:t xml:space="preserve"> to the Services Agreement (the “Amendment”) is entered into as of [Amendment Effective Date] (the “Amendment Effective Date”) between the University of Washington, located in Seattle, Washington (the “UW”), on behalf of the UW’s College of Built Environments (“CBE”), Department of [Department Name] (“Department”), and [Customer Legal Name] (the “Customer”).</w:t>
      </w:r>
    </w:p>
    <w:p w14:paraId="58F29EDE" w14:textId="0A97AEFD" w:rsidR="00B15780" w:rsidRPr="00B15780" w:rsidRDefault="00B15780" w:rsidP="00102272">
      <w:r w:rsidRPr="00B15780">
        <w:t xml:space="preserve">WHEREAS, the Department is a unit within the UW that provides specialized expertise and/or services in the built </w:t>
      </w:r>
      <w:proofErr w:type="gramStart"/>
      <w:r w:rsidRPr="00B15780">
        <w:t>environment;</w:t>
      </w:r>
      <w:proofErr w:type="gramEnd"/>
    </w:p>
    <w:p w14:paraId="6EC583D0" w14:textId="77777777" w:rsidR="00B15780" w:rsidRPr="00B15780" w:rsidRDefault="00B15780" w:rsidP="00102272">
      <w:r w:rsidRPr="00B15780">
        <w:t>WHEREAS, the Department and Customer are parties to that certain Services Agreement dated [Original Agreement Effective Date] (the “Agreement”</w:t>
      </w:r>
      <w:proofErr w:type="gramStart"/>
      <w:r w:rsidRPr="00B15780">
        <w:t>);</w:t>
      </w:r>
      <w:proofErr w:type="gramEnd"/>
    </w:p>
    <w:p w14:paraId="0B832315" w14:textId="77777777" w:rsidR="00B15780" w:rsidRPr="00B15780" w:rsidRDefault="00B15780" w:rsidP="00102272">
      <w:r w:rsidRPr="00B15780">
        <w:t>WHEREAS, Customer seeks to modify certain terms and conditions of the Agreement; and</w:t>
      </w:r>
    </w:p>
    <w:p w14:paraId="40A29B52" w14:textId="77777777" w:rsidR="00B15780" w:rsidRPr="00B15780" w:rsidRDefault="00B15780" w:rsidP="00102272">
      <w:r w:rsidRPr="00B15780">
        <w:t>WHEREAS, the parties desire to amend the Agreement as set forth in this Amendment.</w:t>
      </w:r>
    </w:p>
    <w:p w14:paraId="1255F606" w14:textId="77777777" w:rsidR="00B15780" w:rsidRDefault="00B15780" w:rsidP="00102272">
      <w:pPr>
        <w:rPr>
          <w:b/>
          <w:bCs/>
        </w:rPr>
      </w:pPr>
      <w:r w:rsidRPr="00B15780">
        <w:t>NOW, THEREFORE, in consideration of the mutual agreements contained herein, UW and Customer hereby agree as follows:</w:t>
      </w:r>
    </w:p>
    <w:p w14:paraId="042D6AA3" w14:textId="05A126B1" w:rsidR="00F35F89" w:rsidRPr="00C60160" w:rsidRDefault="00D50F91" w:rsidP="00102272">
      <w:pPr>
        <w:rPr>
          <w:b/>
          <w:bCs/>
        </w:rPr>
      </w:pPr>
      <w:r w:rsidRPr="00C60160">
        <w:rPr>
          <w:b/>
          <w:bCs/>
          <w:highlight w:val="yellow"/>
        </w:rPr>
        <w:t>1.0</w:t>
      </w:r>
      <w:r w:rsidRPr="00C60160">
        <w:rPr>
          <w:b/>
          <w:bCs/>
          <w:highlight w:val="yellow"/>
        </w:rPr>
        <w:tab/>
        <w:t>Services</w:t>
      </w:r>
    </w:p>
    <w:p w14:paraId="1C66D9B3" w14:textId="77777777" w:rsidR="00462A23" w:rsidRPr="00462A23" w:rsidRDefault="00D50F91" w:rsidP="00C60160">
      <w:pPr>
        <w:ind w:left="720"/>
      </w:pPr>
      <w:r w:rsidRPr="00975E21">
        <w:t>1.1</w:t>
      </w:r>
      <w:r w:rsidRPr="00975E21">
        <w:tab/>
      </w:r>
      <w:r w:rsidR="00462A23" w:rsidRPr="00462A23">
        <w:rPr>
          <w:bCs/>
          <w:u w:val="single"/>
        </w:rPr>
        <w:t>Services and Deliverables</w:t>
      </w:r>
      <w:r w:rsidR="00462A23" w:rsidRPr="00462A23">
        <w:rPr>
          <w:bCs/>
        </w:rPr>
        <w:t>.</w:t>
      </w:r>
      <w:r w:rsidR="00462A23" w:rsidRPr="00462A23">
        <w:t xml:space="preserve"> Effective as of the Amendment Effective Date, the scope of services and deliverables provided by UW under the Agreement is amended as follows:</w:t>
      </w:r>
    </w:p>
    <w:p w14:paraId="30BA7129" w14:textId="77777777" w:rsidR="00462A23" w:rsidRDefault="00462A23" w:rsidP="00C60160">
      <w:pPr>
        <w:ind w:left="720"/>
      </w:pPr>
      <w:r w:rsidRPr="00462A23">
        <w:rPr>
          <w:highlight w:val="yellow"/>
        </w:rPr>
        <w:t>[</w:t>
      </w:r>
      <w:r w:rsidRPr="00462A23">
        <w:rPr>
          <w:b/>
          <w:bCs/>
          <w:highlight w:val="yellow"/>
        </w:rPr>
        <w:t>Select and edit, as applicable:</w:t>
      </w:r>
      <w:r w:rsidRPr="00462A23">
        <w:rPr>
          <w:highlight w:val="yellow"/>
        </w:rPr>
        <w:t>]</w:t>
      </w:r>
    </w:p>
    <w:p w14:paraId="6BB34C9F" w14:textId="48BB5196" w:rsidR="000637E8" w:rsidRPr="000637E8" w:rsidRDefault="000637E8" w:rsidP="00C60160">
      <w:pPr>
        <w:ind w:left="720"/>
        <w:rPr>
          <w:highlight w:val="yellow"/>
        </w:rPr>
      </w:pPr>
      <w:r w:rsidRPr="000637E8">
        <w:rPr>
          <w:b/>
          <w:bCs/>
          <w:highlight w:val="yellow"/>
        </w:rPr>
        <w:t>Replacement of Exhibit A:</w:t>
      </w:r>
      <w:r w:rsidRPr="000637E8">
        <w:rPr>
          <w:highlight w:val="yellow"/>
        </w:rPr>
        <w:br/>
        <w:t xml:space="preserve">Exhibit A – Project Details and Scope of Services to the Agreement is hereby deleted in its entirety and replaced with the attached </w:t>
      </w:r>
      <w:r w:rsidRPr="000637E8">
        <w:rPr>
          <w:b/>
          <w:bCs/>
          <w:highlight w:val="yellow"/>
        </w:rPr>
        <w:t>Exhibit A (Amended)</w:t>
      </w:r>
      <w:r w:rsidRPr="000637E8">
        <w:rPr>
          <w:highlight w:val="yellow"/>
        </w:rPr>
        <w:t>, which is incorporated herein by this reference.</w:t>
      </w:r>
    </w:p>
    <w:p w14:paraId="588F5EBB" w14:textId="1AA9D56B" w:rsidR="000637E8" w:rsidRDefault="000637E8" w:rsidP="00C60160">
      <w:pPr>
        <w:ind w:left="720"/>
        <w:rPr>
          <w:highlight w:val="yellow"/>
        </w:rPr>
      </w:pPr>
      <w:r w:rsidRPr="000637E8">
        <w:rPr>
          <w:b/>
          <w:bCs/>
          <w:highlight w:val="yellow"/>
        </w:rPr>
        <w:t>Amendment of Existing Exhibit A:</w:t>
      </w:r>
      <w:r w:rsidRPr="000637E8">
        <w:rPr>
          <w:highlight w:val="yellow"/>
        </w:rPr>
        <w:br/>
        <w:t xml:space="preserve">Exhibit A – Project Details and Scope of Services </w:t>
      </w:r>
      <w:proofErr w:type="gramStart"/>
      <w:r w:rsidRPr="000637E8">
        <w:rPr>
          <w:highlight w:val="yellow"/>
        </w:rPr>
        <w:t>is</w:t>
      </w:r>
      <w:proofErr w:type="gramEnd"/>
      <w:r w:rsidRPr="000637E8">
        <w:rPr>
          <w:highlight w:val="yellow"/>
        </w:rPr>
        <w:t xml:space="preserve"> hereby amended as follows:</w:t>
      </w:r>
      <w:r w:rsidRPr="000637E8">
        <w:rPr>
          <w:highlight w:val="yellow"/>
        </w:rPr>
        <w:br/>
        <w:t>[Describe specific changes, e.g., “Section 1, second paragraph, is amended to read as follows: ‘…’.”]</w:t>
      </w:r>
    </w:p>
    <w:p w14:paraId="1E6558F0" w14:textId="5FC107D4" w:rsidR="00C063BD" w:rsidRPr="00C063BD" w:rsidRDefault="00C063BD" w:rsidP="00C60160">
      <w:pPr>
        <w:ind w:left="720"/>
      </w:pPr>
      <w:r w:rsidRPr="00C063BD">
        <w:t>1.2</w:t>
      </w:r>
      <w:r w:rsidRPr="00C063BD">
        <w:tab/>
      </w:r>
      <w:r w:rsidRPr="005B6706">
        <w:rPr>
          <w:u w:val="single"/>
        </w:rPr>
        <w:t>No Other Changes to Services</w:t>
      </w:r>
      <w:r w:rsidRPr="00C063BD">
        <w:rPr>
          <w:b/>
          <w:bCs/>
        </w:rPr>
        <w:t>.</w:t>
      </w:r>
      <w:r w:rsidRPr="00C063BD">
        <w:t xml:space="preserve"> Except as expressly provided in Section 1.1, the Services to be provided by UW under the Agreement remain unchanged.</w:t>
      </w:r>
    </w:p>
    <w:p w14:paraId="042D6AA6" w14:textId="4A396567" w:rsidR="00F35F89" w:rsidRPr="00C60160" w:rsidRDefault="00D50F91" w:rsidP="00102272">
      <w:pPr>
        <w:rPr>
          <w:b/>
          <w:bCs/>
        </w:rPr>
      </w:pPr>
      <w:r w:rsidRPr="00C60160">
        <w:rPr>
          <w:b/>
          <w:bCs/>
          <w:highlight w:val="yellow"/>
        </w:rPr>
        <w:t>2.0</w:t>
      </w:r>
      <w:r w:rsidRPr="00C60160">
        <w:rPr>
          <w:b/>
          <w:bCs/>
          <w:highlight w:val="yellow"/>
        </w:rPr>
        <w:tab/>
        <w:t xml:space="preserve">Rates, Expenses, Taxes, </w:t>
      </w:r>
      <w:r w:rsidR="0046682C" w:rsidRPr="00C60160">
        <w:rPr>
          <w:b/>
          <w:bCs/>
          <w:highlight w:val="yellow"/>
        </w:rPr>
        <w:t>Payment,</w:t>
      </w:r>
      <w:r w:rsidRPr="00C60160">
        <w:rPr>
          <w:b/>
          <w:bCs/>
          <w:highlight w:val="yellow"/>
        </w:rPr>
        <w:t xml:space="preserve"> and Audit</w:t>
      </w:r>
    </w:p>
    <w:p w14:paraId="6F1C023B" w14:textId="77777777" w:rsidR="006E7EB6" w:rsidRPr="006E7EB6" w:rsidRDefault="00D50F91" w:rsidP="00C60160">
      <w:pPr>
        <w:ind w:left="720"/>
      </w:pPr>
      <w:r w:rsidRPr="00975E21">
        <w:t>2.1</w:t>
      </w:r>
      <w:r w:rsidRPr="00975E21">
        <w:tab/>
      </w:r>
      <w:r w:rsidRPr="00975E21">
        <w:rPr>
          <w:u w:val="single"/>
        </w:rPr>
        <w:t>Rates</w:t>
      </w:r>
      <w:r w:rsidRPr="00975E21">
        <w:t xml:space="preserve">. </w:t>
      </w:r>
      <w:r w:rsidR="006E7EB6" w:rsidRPr="006E7EB6">
        <w:t>The parties agree that the compensation for the Services is amended as follows:</w:t>
      </w:r>
    </w:p>
    <w:p w14:paraId="208E8EA4" w14:textId="77777777" w:rsidR="006E7EB6" w:rsidRPr="006E7EB6" w:rsidRDefault="006E7EB6" w:rsidP="00C60160">
      <w:pPr>
        <w:ind w:left="720"/>
        <w:rPr>
          <w:highlight w:val="yellow"/>
        </w:rPr>
      </w:pPr>
      <w:r w:rsidRPr="006E7EB6">
        <w:rPr>
          <w:highlight w:val="yellow"/>
        </w:rPr>
        <w:t xml:space="preserve">The total not-to-exceed amount is changed from </w:t>
      </w:r>
      <w:r w:rsidRPr="006E7EB6">
        <w:rPr>
          <w:b/>
          <w:bCs/>
          <w:highlight w:val="yellow"/>
        </w:rPr>
        <w:t>$[Original NTE]</w:t>
      </w:r>
      <w:r w:rsidRPr="006E7EB6">
        <w:rPr>
          <w:highlight w:val="yellow"/>
        </w:rPr>
        <w:t xml:space="preserve"> to </w:t>
      </w:r>
      <w:r w:rsidRPr="006E7EB6">
        <w:rPr>
          <w:b/>
          <w:bCs/>
          <w:highlight w:val="yellow"/>
        </w:rPr>
        <w:t>$[New NTE]</w:t>
      </w:r>
      <w:r w:rsidRPr="006E7EB6">
        <w:rPr>
          <w:highlight w:val="yellow"/>
        </w:rPr>
        <w:t>; and/or</w:t>
      </w:r>
    </w:p>
    <w:p w14:paraId="1802F123" w14:textId="77777777" w:rsidR="006E7EB6" w:rsidRPr="006E7EB6" w:rsidRDefault="006E7EB6" w:rsidP="00C60160">
      <w:pPr>
        <w:ind w:left="720"/>
        <w:rPr>
          <w:highlight w:val="yellow"/>
        </w:rPr>
      </w:pPr>
      <w:r w:rsidRPr="006E7EB6">
        <w:rPr>
          <w:highlight w:val="yellow"/>
        </w:rPr>
        <w:t>The billing rates, fee schedule, or unit pricing are amended as set forth in [</w:t>
      </w:r>
      <w:r w:rsidRPr="006E7EB6">
        <w:rPr>
          <w:b/>
          <w:bCs/>
          <w:highlight w:val="yellow"/>
        </w:rPr>
        <w:t>revised Exhibit A / attached rate schedule</w:t>
      </w:r>
      <w:r w:rsidRPr="006E7EB6">
        <w:rPr>
          <w:highlight w:val="yellow"/>
        </w:rPr>
        <w:t>]; and/or</w:t>
      </w:r>
    </w:p>
    <w:p w14:paraId="43E99119" w14:textId="77777777" w:rsidR="006E7EB6" w:rsidRPr="006E7EB6" w:rsidRDefault="006E7EB6" w:rsidP="00C60160">
      <w:pPr>
        <w:ind w:left="720"/>
        <w:rPr>
          <w:highlight w:val="yellow"/>
        </w:rPr>
      </w:pPr>
      <w:r w:rsidRPr="006E7EB6">
        <w:rPr>
          <w:highlight w:val="yellow"/>
        </w:rPr>
        <w:t>[Insert any additional changes to expenses, billing milestones, or other payment terms.]</w:t>
      </w:r>
    </w:p>
    <w:p w14:paraId="042D6AA8" w14:textId="72A97AE8" w:rsidR="00F35F89" w:rsidRPr="00975E21" w:rsidRDefault="00D50F91" w:rsidP="00C60160">
      <w:pPr>
        <w:ind w:left="720"/>
      </w:pPr>
      <w:r w:rsidRPr="00975E21">
        <w:lastRenderedPageBreak/>
        <w:t>2.2</w:t>
      </w:r>
      <w:r w:rsidRPr="00975E21">
        <w:tab/>
      </w:r>
      <w:r w:rsidR="00285F1C" w:rsidRPr="00285F1C">
        <w:rPr>
          <w:u w:val="single"/>
        </w:rPr>
        <w:t>No Other Changes to Financial Terms.</w:t>
      </w:r>
      <w:r w:rsidR="00285F1C" w:rsidRPr="00285F1C">
        <w:t xml:space="preserve"> Except as specifically stated in Section 2.1 (and in any attached revised Exhibit A or rate schedule), all provisions of Section 2.0 of the Agreement remain in full force and </w:t>
      </w:r>
      <w:r w:rsidR="00285F1C" w:rsidRPr="00285F1C">
        <w:t>effect.</w:t>
      </w:r>
    </w:p>
    <w:p w14:paraId="042D6AB1" w14:textId="77777777" w:rsidR="00F35F89" w:rsidRPr="00C60160" w:rsidRDefault="00D50F91" w:rsidP="00102272">
      <w:pPr>
        <w:rPr>
          <w:b/>
          <w:bCs/>
        </w:rPr>
      </w:pPr>
      <w:r w:rsidRPr="00C60160">
        <w:rPr>
          <w:b/>
          <w:bCs/>
          <w:highlight w:val="yellow"/>
        </w:rPr>
        <w:t>3.0</w:t>
      </w:r>
      <w:r w:rsidRPr="00C60160">
        <w:rPr>
          <w:b/>
          <w:bCs/>
          <w:highlight w:val="yellow"/>
        </w:rPr>
        <w:tab/>
        <w:t>Term and Termination</w:t>
      </w:r>
    </w:p>
    <w:p w14:paraId="0811245E" w14:textId="77777777" w:rsidR="00501608" w:rsidRPr="00501608" w:rsidRDefault="00D50F91" w:rsidP="00C60160">
      <w:pPr>
        <w:ind w:left="720"/>
      </w:pPr>
      <w:r w:rsidRPr="00975E21">
        <w:t>3.1</w:t>
      </w:r>
      <w:r w:rsidRPr="00975E21">
        <w:tab/>
      </w:r>
      <w:r w:rsidRPr="00975E21">
        <w:rPr>
          <w:u w:val="single"/>
        </w:rPr>
        <w:t>E</w:t>
      </w:r>
      <w:r w:rsidR="00131DC3">
        <w:rPr>
          <w:u w:val="single"/>
        </w:rPr>
        <w:t>xtension or Revision of</w:t>
      </w:r>
      <w:r w:rsidRPr="00975E21">
        <w:rPr>
          <w:u w:val="single"/>
        </w:rPr>
        <w:t xml:space="preserve"> Term</w:t>
      </w:r>
      <w:r w:rsidRPr="00975E21">
        <w:t xml:space="preserve">. </w:t>
      </w:r>
      <w:r w:rsidR="00501608" w:rsidRPr="00501608">
        <w:t>The term of the Agreement is hereby revised as follows:</w:t>
      </w:r>
    </w:p>
    <w:p w14:paraId="14ACE0ED" w14:textId="77777777" w:rsidR="00501608" w:rsidRPr="00501608" w:rsidRDefault="00501608" w:rsidP="00C60160">
      <w:pPr>
        <w:ind w:left="720"/>
        <w:rPr>
          <w:highlight w:val="yellow"/>
        </w:rPr>
      </w:pPr>
      <w:r w:rsidRPr="00501608">
        <w:rPr>
          <w:highlight w:val="yellow"/>
        </w:rPr>
        <w:t>[</w:t>
      </w:r>
      <w:r w:rsidRPr="00501608">
        <w:rPr>
          <w:b/>
          <w:bCs/>
          <w:highlight w:val="yellow"/>
        </w:rPr>
        <w:t>Select and edit, as applicable:</w:t>
      </w:r>
      <w:r w:rsidRPr="00501608">
        <w:rPr>
          <w:highlight w:val="yellow"/>
        </w:rPr>
        <w:t>]</w:t>
      </w:r>
    </w:p>
    <w:p w14:paraId="473D8F1B" w14:textId="77777777" w:rsidR="00501608" w:rsidRPr="00501608" w:rsidRDefault="00501608" w:rsidP="00C60160">
      <w:pPr>
        <w:ind w:left="720"/>
        <w:rPr>
          <w:highlight w:val="yellow"/>
        </w:rPr>
      </w:pPr>
      <w:r w:rsidRPr="00501608">
        <w:rPr>
          <w:highlight w:val="yellow"/>
        </w:rPr>
        <w:t xml:space="preserve">The end date of the Agreement is extended from </w:t>
      </w:r>
      <w:r w:rsidRPr="00501608">
        <w:rPr>
          <w:b/>
          <w:bCs/>
          <w:highlight w:val="yellow"/>
        </w:rPr>
        <w:t>[Original End Date]</w:t>
      </w:r>
      <w:r w:rsidRPr="00501608">
        <w:rPr>
          <w:highlight w:val="yellow"/>
        </w:rPr>
        <w:t xml:space="preserve"> to </w:t>
      </w:r>
      <w:r w:rsidRPr="00501608">
        <w:rPr>
          <w:b/>
          <w:bCs/>
          <w:highlight w:val="yellow"/>
        </w:rPr>
        <w:t>[New End Date]</w:t>
      </w:r>
      <w:r w:rsidRPr="00501608">
        <w:rPr>
          <w:highlight w:val="yellow"/>
        </w:rPr>
        <w:t>.</w:t>
      </w:r>
    </w:p>
    <w:p w14:paraId="1FA7E2B1" w14:textId="77777777" w:rsidR="00501608" w:rsidRPr="00501608" w:rsidRDefault="00501608" w:rsidP="00C60160">
      <w:pPr>
        <w:ind w:left="720"/>
      </w:pPr>
      <w:r w:rsidRPr="00501608">
        <w:rPr>
          <w:highlight w:val="yellow"/>
        </w:rPr>
        <w:t>The Agreement term is otherwise modified as follows: [Insert revised term language].</w:t>
      </w:r>
    </w:p>
    <w:p w14:paraId="3B09194A" w14:textId="1E3C97C2" w:rsidR="00501608" w:rsidRDefault="00D50F91" w:rsidP="00C60160">
      <w:pPr>
        <w:ind w:left="720"/>
      </w:pPr>
      <w:r w:rsidRPr="00975E21">
        <w:t>3.3</w:t>
      </w:r>
      <w:r w:rsidRPr="00975E21">
        <w:tab/>
      </w:r>
      <w:r w:rsidRPr="00975E21">
        <w:rPr>
          <w:u w:val="single"/>
        </w:rPr>
        <w:t>Survival</w:t>
      </w:r>
      <w:r w:rsidRPr="00975E21">
        <w:t xml:space="preserve">. </w:t>
      </w:r>
      <w:r w:rsidR="00501608" w:rsidRPr="00501608">
        <w:t xml:space="preserve">Any provisions identified in the Agreement as surviving expiration or termination of the Agreement shall continue </w:t>
      </w:r>
      <w:r w:rsidR="00EB0A45" w:rsidRPr="00501608">
        <w:t>to</w:t>
      </w:r>
      <w:r w:rsidR="00501608" w:rsidRPr="00501608">
        <w:t xml:space="preserve"> survive, and nothing in this Amendment alters such survival provisions.</w:t>
      </w:r>
    </w:p>
    <w:p w14:paraId="578B47FE" w14:textId="5C549F84" w:rsidR="00E76CD3" w:rsidRPr="00C60160" w:rsidRDefault="00E76CD3" w:rsidP="00102272">
      <w:pPr>
        <w:rPr>
          <w:b/>
          <w:bCs/>
        </w:rPr>
      </w:pPr>
      <w:r w:rsidRPr="00C60160">
        <w:rPr>
          <w:b/>
          <w:bCs/>
          <w:highlight w:val="yellow"/>
        </w:rPr>
        <w:t xml:space="preserve">4.0 </w:t>
      </w:r>
      <w:r w:rsidR="00F00F9B" w:rsidRPr="00C60160">
        <w:rPr>
          <w:b/>
          <w:bCs/>
          <w:highlight w:val="yellow"/>
        </w:rPr>
        <w:tab/>
        <w:t>Other Amendments</w:t>
      </w:r>
    </w:p>
    <w:p w14:paraId="1555D0FD" w14:textId="674D6B8F" w:rsidR="00E76CD3" w:rsidRPr="00E76CD3" w:rsidRDefault="00E76CD3" w:rsidP="00C60160">
      <w:pPr>
        <w:ind w:left="720"/>
        <w:rPr>
          <w:highlight w:val="yellow"/>
        </w:rPr>
      </w:pPr>
      <w:r w:rsidRPr="00E76CD3">
        <w:rPr>
          <w:highlight w:val="yellow"/>
        </w:rPr>
        <w:t xml:space="preserve">4.1 </w:t>
      </w:r>
      <w:r w:rsidR="00F00F9B" w:rsidRPr="00F00F9B">
        <w:rPr>
          <w:highlight w:val="yellow"/>
        </w:rPr>
        <w:tab/>
      </w:r>
      <w:r w:rsidRPr="00E76CD3">
        <w:rPr>
          <w:highlight w:val="yellow"/>
          <w:u w:val="single"/>
        </w:rPr>
        <w:t>Additional Revisions.</w:t>
      </w:r>
      <w:r w:rsidRPr="00E76CD3">
        <w:rPr>
          <w:highlight w:val="yellow"/>
        </w:rPr>
        <w:t xml:space="preserve"> The following additional changes are made to the Agreement (if none, insert “None”):</w:t>
      </w:r>
    </w:p>
    <w:p w14:paraId="183F3B1A" w14:textId="77777777" w:rsidR="00E76CD3" w:rsidRPr="00E76CD3" w:rsidRDefault="00E76CD3" w:rsidP="00C60160">
      <w:pPr>
        <w:ind w:left="720"/>
        <w:rPr>
          <w:highlight w:val="yellow"/>
        </w:rPr>
      </w:pPr>
      <w:r w:rsidRPr="00E76CD3">
        <w:rPr>
          <w:highlight w:val="yellow"/>
        </w:rPr>
        <w:t>[Example: “Section 10.1 (Delivery of Notices) is amended to update the contact information as set forth below.”]</w:t>
      </w:r>
    </w:p>
    <w:p w14:paraId="4CCB08F8" w14:textId="77777777" w:rsidR="00E76CD3" w:rsidRPr="00E76CD3" w:rsidRDefault="00E76CD3" w:rsidP="00C60160">
      <w:pPr>
        <w:ind w:left="720"/>
        <w:rPr>
          <w:highlight w:val="yellow"/>
        </w:rPr>
      </w:pPr>
      <w:r w:rsidRPr="00E76CD3">
        <w:rPr>
          <w:highlight w:val="yellow"/>
        </w:rPr>
        <w:t>[Example: “Customer’s legal name is updated from ‘[Old Name]’ to ‘[New Name]’ as of the Amendment Effective Date.”]</w:t>
      </w:r>
    </w:p>
    <w:p w14:paraId="042D6AD2" w14:textId="5C283FD9" w:rsidR="00F35F89" w:rsidRPr="00F00F9B" w:rsidRDefault="00E76CD3" w:rsidP="00C60160">
      <w:pPr>
        <w:ind w:left="720"/>
      </w:pPr>
      <w:r w:rsidRPr="00E76CD3">
        <w:rPr>
          <w:highlight w:val="yellow"/>
        </w:rPr>
        <w:t>4.2</w:t>
      </w:r>
      <w:r w:rsidR="00F00F9B" w:rsidRPr="00F00F9B">
        <w:rPr>
          <w:highlight w:val="yellow"/>
        </w:rPr>
        <w:tab/>
      </w:r>
      <w:r w:rsidRPr="00E76CD3">
        <w:rPr>
          <w:highlight w:val="yellow"/>
          <w:u w:val="single"/>
        </w:rPr>
        <w:t xml:space="preserve"> Updated Contact Information</w:t>
      </w:r>
      <w:r w:rsidRPr="00E76CD3">
        <w:rPr>
          <w:highlight w:val="yellow"/>
        </w:rPr>
        <w:t xml:space="preserve"> (Optional).</w:t>
      </w:r>
    </w:p>
    <w:tbl>
      <w:tblPr>
        <w:tblStyle w:val="a"/>
        <w:tblW w:w="9653"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510"/>
        <w:gridCol w:w="1080"/>
        <w:gridCol w:w="3893"/>
      </w:tblGrid>
      <w:tr w:rsidR="00F35F89" w:rsidRPr="00975E21" w14:paraId="042D6AD5" w14:textId="77777777" w:rsidTr="00BD19E2">
        <w:tc>
          <w:tcPr>
            <w:tcW w:w="4680" w:type="dxa"/>
            <w:gridSpan w:val="2"/>
            <w:shd w:val="clear" w:color="auto" w:fill="D9D9D9"/>
          </w:tcPr>
          <w:p w14:paraId="042D6AD3" w14:textId="77777777" w:rsidR="00F35F89" w:rsidRPr="00975E21" w:rsidRDefault="00D50F91" w:rsidP="00975E21">
            <w:pPr>
              <w:keepNext/>
              <w:jc w:val="both"/>
              <w:rPr>
                <w:highlight w:val="green"/>
              </w:rPr>
            </w:pPr>
            <w:r w:rsidRPr="00975E21">
              <w:rPr>
                <w:b/>
              </w:rPr>
              <w:t>CUSTOMER PRIMARY CONTACT</w:t>
            </w:r>
          </w:p>
        </w:tc>
        <w:tc>
          <w:tcPr>
            <w:tcW w:w="4973" w:type="dxa"/>
            <w:gridSpan w:val="2"/>
            <w:shd w:val="clear" w:color="auto" w:fill="D9D9D9"/>
          </w:tcPr>
          <w:p w14:paraId="042D6AD4" w14:textId="77777777" w:rsidR="00F35F89" w:rsidRPr="00975E21" w:rsidRDefault="00D50F91" w:rsidP="00975E21">
            <w:pPr>
              <w:keepNext/>
              <w:jc w:val="both"/>
              <w:rPr>
                <w:highlight w:val="green"/>
              </w:rPr>
            </w:pPr>
            <w:r w:rsidRPr="00975E21">
              <w:rPr>
                <w:b/>
              </w:rPr>
              <w:t>UW PRIMARY CONTACT</w:t>
            </w:r>
          </w:p>
        </w:tc>
      </w:tr>
      <w:tr w:rsidR="00F35F89" w:rsidRPr="00975E21" w14:paraId="042D6ADA" w14:textId="77777777" w:rsidTr="00BD19E2">
        <w:tc>
          <w:tcPr>
            <w:tcW w:w="1170" w:type="dxa"/>
          </w:tcPr>
          <w:p w14:paraId="042D6AD6"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name:</w:t>
            </w:r>
          </w:p>
        </w:tc>
        <w:tc>
          <w:tcPr>
            <w:tcW w:w="3510" w:type="dxa"/>
          </w:tcPr>
          <w:p w14:paraId="042D6AD7" w14:textId="77777777" w:rsidR="00F35F89" w:rsidRPr="00975E21" w:rsidRDefault="00D50F91" w:rsidP="00975E21">
            <w:pPr>
              <w:keepNext/>
              <w:jc w:val="both"/>
              <w:rPr>
                <w:highlight w:val="yellow"/>
              </w:rPr>
            </w:pPr>
            <w:r w:rsidRPr="00975E21">
              <w:rPr>
                <w:highlight w:val="yellow"/>
              </w:rPr>
              <w:t>First Last</w:t>
            </w:r>
          </w:p>
        </w:tc>
        <w:tc>
          <w:tcPr>
            <w:tcW w:w="1080" w:type="dxa"/>
          </w:tcPr>
          <w:p w14:paraId="042D6AD8"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name:</w:t>
            </w:r>
          </w:p>
        </w:tc>
        <w:tc>
          <w:tcPr>
            <w:tcW w:w="3893" w:type="dxa"/>
          </w:tcPr>
          <w:p w14:paraId="042D6AD9" w14:textId="77777777" w:rsidR="00F35F89" w:rsidRPr="00975E21" w:rsidRDefault="00D50F91" w:rsidP="00975E21">
            <w:pPr>
              <w:keepNext/>
              <w:jc w:val="both"/>
              <w:rPr>
                <w:highlight w:val="yellow"/>
              </w:rPr>
            </w:pPr>
            <w:r w:rsidRPr="00975E21">
              <w:rPr>
                <w:highlight w:val="yellow"/>
              </w:rPr>
              <w:t>First Last</w:t>
            </w:r>
          </w:p>
        </w:tc>
      </w:tr>
      <w:tr w:rsidR="00F35F89" w:rsidRPr="00975E21" w14:paraId="042D6ADF" w14:textId="77777777" w:rsidTr="00BD19E2">
        <w:trPr>
          <w:trHeight w:val="449"/>
        </w:trPr>
        <w:tc>
          <w:tcPr>
            <w:tcW w:w="1170" w:type="dxa"/>
          </w:tcPr>
          <w:p w14:paraId="042D6ADB" w14:textId="77777777" w:rsidR="00F35F89" w:rsidRPr="00975E21" w:rsidRDefault="00D50F91" w:rsidP="00975E21">
            <w:pPr>
              <w:pStyle w:val="Title"/>
              <w:keepNext/>
              <w:spacing w:line="276" w:lineRule="auto"/>
              <w:jc w:val="both"/>
              <w:rPr>
                <w:rFonts w:ascii="Calibri" w:hAnsi="Calibri" w:cs="Calibri"/>
                <w:b w:val="0"/>
                <w:smallCaps/>
                <w:sz w:val="22"/>
                <w:szCs w:val="22"/>
              </w:rPr>
            </w:pPr>
            <w:r w:rsidRPr="00975E21">
              <w:rPr>
                <w:rFonts w:ascii="Calibri" w:eastAsia="Calibri" w:hAnsi="Calibri" w:cs="Calibri"/>
                <w:b w:val="0"/>
                <w:smallCaps/>
                <w:sz w:val="22"/>
                <w:szCs w:val="22"/>
              </w:rPr>
              <w:t>title:</w:t>
            </w:r>
          </w:p>
        </w:tc>
        <w:tc>
          <w:tcPr>
            <w:tcW w:w="3510" w:type="dxa"/>
          </w:tcPr>
          <w:p w14:paraId="042D6ADC" w14:textId="77777777" w:rsidR="00F35F89" w:rsidRPr="00975E21" w:rsidRDefault="00D50F91" w:rsidP="00975E21">
            <w:pPr>
              <w:keepNext/>
              <w:jc w:val="both"/>
              <w:rPr>
                <w:highlight w:val="yellow"/>
              </w:rPr>
            </w:pPr>
            <w:r w:rsidRPr="00975E21">
              <w:rPr>
                <w:highlight w:val="yellow"/>
              </w:rPr>
              <w:t>Title</w:t>
            </w:r>
          </w:p>
        </w:tc>
        <w:tc>
          <w:tcPr>
            <w:tcW w:w="1080" w:type="dxa"/>
          </w:tcPr>
          <w:p w14:paraId="042D6ADD" w14:textId="77777777" w:rsidR="00F35F89" w:rsidRPr="00975E21" w:rsidRDefault="00D50F91" w:rsidP="00975E21">
            <w:pPr>
              <w:pStyle w:val="Title"/>
              <w:keepNext/>
              <w:spacing w:line="276" w:lineRule="auto"/>
              <w:jc w:val="both"/>
              <w:rPr>
                <w:rFonts w:ascii="Calibri" w:hAnsi="Calibri" w:cs="Calibri"/>
                <w:b w:val="0"/>
                <w:smallCaps/>
                <w:sz w:val="22"/>
                <w:szCs w:val="22"/>
              </w:rPr>
            </w:pPr>
            <w:r w:rsidRPr="00975E21">
              <w:rPr>
                <w:rFonts w:ascii="Calibri" w:eastAsia="Calibri" w:hAnsi="Calibri" w:cs="Calibri"/>
                <w:b w:val="0"/>
                <w:smallCaps/>
                <w:sz w:val="22"/>
                <w:szCs w:val="22"/>
              </w:rPr>
              <w:t>title:</w:t>
            </w:r>
          </w:p>
        </w:tc>
        <w:tc>
          <w:tcPr>
            <w:tcW w:w="3893" w:type="dxa"/>
          </w:tcPr>
          <w:p w14:paraId="042D6ADE" w14:textId="77777777" w:rsidR="00F35F89" w:rsidRPr="00975E21" w:rsidRDefault="00D50F91" w:rsidP="00975E21">
            <w:pPr>
              <w:keepNext/>
              <w:jc w:val="both"/>
              <w:rPr>
                <w:highlight w:val="yellow"/>
              </w:rPr>
            </w:pPr>
            <w:r w:rsidRPr="00975E21">
              <w:rPr>
                <w:highlight w:val="yellow"/>
              </w:rPr>
              <w:t>Title</w:t>
            </w:r>
          </w:p>
        </w:tc>
      </w:tr>
      <w:tr w:rsidR="00F35F89" w:rsidRPr="00975E21" w14:paraId="042D6AE4" w14:textId="77777777" w:rsidTr="001A706B">
        <w:trPr>
          <w:trHeight w:val="953"/>
        </w:trPr>
        <w:tc>
          <w:tcPr>
            <w:tcW w:w="1170" w:type="dxa"/>
          </w:tcPr>
          <w:p w14:paraId="042D6AE0" w14:textId="77777777" w:rsidR="00F35F89" w:rsidRPr="00975E21" w:rsidRDefault="00D50F91" w:rsidP="001A706B">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address:</w:t>
            </w:r>
          </w:p>
        </w:tc>
        <w:tc>
          <w:tcPr>
            <w:tcW w:w="3510" w:type="dxa"/>
          </w:tcPr>
          <w:p w14:paraId="042D6AE1" w14:textId="77777777" w:rsidR="00F35F89" w:rsidRPr="00975E21" w:rsidRDefault="00D50F91" w:rsidP="001A706B">
            <w:pPr>
              <w:keepNext/>
              <w:spacing w:after="0"/>
              <w:jc w:val="both"/>
              <w:rPr>
                <w:highlight w:val="yellow"/>
              </w:rPr>
            </w:pPr>
            <w:r w:rsidRPr="00975E21">
              <w:rPr>
                <w:highlight w:val="yellow"/>
              </w:rPr>
              <w:t>Address 1</w:t>
            </w:r>
          </w:p>
        </w:tc>
        <w:tc>
          <w:tcPr>
            <w:tcW w:w="1080" w:type="dxa"/>
          </w:tcPr>
          <w:p w14:paraId="042D6AE2" w14:textId="77777777" w:rsidR="00F35F89" w:rsidRPr="00975E21" w:rsidRDefault="00D50F91" w:rsidP="001A706B">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address:</w:t>
            </w:r>
          </w:p>
        </w:tc>
        <w:tc>
          <w:tcPr>
            <w:tcW w:w="3893" w:type="dxa"/>
            <w:vAlign w:val="center"/>
          </w:tcPr>
          <w:p w14:paraId="042D6AE3" w14:textId="77777777" w:rsidR="00F35F89" w:rsidRPr="00975E21" w:rsidRDefault="00D50F91" w:rsidP="001A706B">
            <w:pPr>
              <w:keepNext/>
              <w:spacing w:after="0"/>
            </w:pPr>
            <w:r w:rsidRPr="00975E21">
              <w:t xml:space="preserve">University of Washington </w:t>
            </w:r>
            <w:r w:rsidRPr="00975E21">
              <w:br/>
            </w:r>
            <w:r w:rsidRPr="00975E21">
              <w:rPr>
                <w:highlight w:val="yellow"/>
              </w:rPr>
              <w:t>Department of Department</w:t>
            </w:r>
            <w:r w:rsidRPr="00975E21">
              <w:t xml:space="preserve"> </w:t>
            </w:r>
            <w:r w:rsidRPr="00975E21">
              <w:br/>
              <w:t>Box 35</w:t>
            </w:r>
            <w:r w:rsidRPr="00975E21">
              <w:rPr>
                <w:highlight w:val="yellow"/>
              </w:rPr>
              <w:t>XXXXX</w:t>
            </w:r>
            <w:r w:rsidRPr="00975E21">
              <w:br/>
              <w:t>Seattle, WA 98195-</w:t>
            </w:r>
            <w:r w:rsidRPr="00975E21">
              <w:rPr>
                <w:highlight w:val="yellow"/>
              </w:rPr>
              <w:t>XXXX</w:t>
            </w:r>
          </w:p>
        </w:tc>
      </w:tr>
      <w:tr w:rsidR="00F35F89" w:rsidRPr="00975E21" w14:paraId="042D6AE9" w14:textId="77777777" w:rsidTr="00BD19E2">
        <w:tc>
          <w:tcPr>
            <w:tcW w:w="1170" w:type="dxa"/>
          </w:tcPr>
          <w:p w14:paraId="042D6AE5"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phone:</w:t>
            </w:r>
          </w:p>
        </w:tc>
        <w:tc>
          <w:tcPr>
            <w:tcW w:w="3510" w:type="dxa"/>
          </w:tcPr>
          <w:p w14:paraId="042D6AE6" w14:textId="77777777" w:rsidR="00F35F89" w:rsidRPr="00975E21" w:rsidRDefault="00D50F91" w:rsidP="00975E21">
            <w:pPr>
              <w:keepNext/>
              <w:jc w:val="both"/>
              <w:rPr>
                <w:highlight w:val="yellow"/>
              </w:rPr>
            </w:pPr>
            <w:r w:rsidRPr="00975E21">
              <w:rPr>
                <w:highlight w:val="yellow"/>
              </w:rPr>
              <w:t>Phone</w:t>
            </w:r>
          </w:p>
        </w:tc>
        <w:tc>
          <w:tcPr>
            <w:tcW w:w="1080" w:type="dxa"/>
          </w:tcPr>
          <w:p w14:paraId="042D6AE7"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phone:</w:t>
            </w:r>
          </w:p>
        </w:tc>
        <w:tc>
          <w:tcPr>
            <w:tcW w:w="3893" w:type="dxa"/>
          </w:tcPr>
          <w:p w14:paraId="042D6AE8" w14:textId="77777777" w:rsidR="00F35F89" w:rsidRPr="00975E21" w:rsidRDefault="00D50F91" w:rsidP="00975E21">
            <w:pPr>
              <w:keepNext/>
              <w:jc w:val="both"/>
            </w:pPr>
            <w:r w:rsidRPr="00975E21">
              <w:t>206-</w:t>
            </w:r>
            <w:r w:rsidRPr="00975E21">
              <w:rPr>
                <w:highlight w:val="yellow"/>
              </w:rPr>
              <w:t>XXX-XXXX</w:t>
            </w:r>
          </w:p>
        </w:tc>
      </w:tr>
      <w:tr w:rsidR="00F35F89" w:rsidRPr="00975E21" w14:paraId="042D6AEE" w14:textId="77777777" w:rsidTr="00BD19E2">
        <w:tc>
          <w:tcPr>
            <w:tcW w:w="1170" w:type="dxa"/>
          </w:tcPr>
          <w:p w14:paraId="042D6AEA"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email:</w:t>
            </w:r>
          </w:p>
        </w:tc>
        <w:tc>
          <w:tcPr>
            <w:tcW w:w="3510" w:type="dxa"/>
          </w:tcPr>
          <w:p w14:paraId="042D6AEB" w14:textId="77777777" w:rsidR="00F35F89" w:rsidRPr="00975E21" w:rsidRDefault="00D50F91" w:rsidP="00975E21">
            <w:pPr>
              <w:keepNext/>
              <w:jc w:val="both"/>
              <w:rPr>
                <w:highlight w:val="yellow"/>
              </w:rPr>
            </w:pPr>
            <w:r w:rsidRPr="00975E21">
              <w:rPr>
                <w:highlight w:val="yellow"/>
              </w:rPr>
              <w:t>Email</w:t>
            </w:r>
          </w:p>
        </w:tc>
        <w:tc>
          <w:tcPr>
            <w:tcW w:w="1080" w:type="dxa"/>
          </w:tcPr>
          <w:p w14:paraId="042D6AEC"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email:</w:t>
            </w:r>
          </w:p>
        </w:tc>
        <w:tc>
          <w:tcPr>
            <w:tcW w:w="3893" w:type="dxa"/>
          </w:tcPr>
          <w:p w14:paraId="042D6AED" w14:textId="77777777" w:rsidR="00F35F89" w:rsidRPr="00975E21" w:rsidRDefault="00D50F91" w:rsidP="00975E21">
            <w:pPr>
              <w:keepNext/>
              <w:jc w:val="both"/>
            </w:pPr>
            <w:r w:rsidRPr="00975E21">
              <w:rPr>
                <w:highlight w:val="yellow"/>
              </w:rPr>
              <w:t>XXXX</w:t>
            </w:r>
            <w:r w:rsidRPr="00975E21">
              <w:t>@uw.edu</w:t>
            </w:r>
          </w:p>
        </w:tc>
      </w:tr>
    </w:tbl>
    <w:p w14:paraId="042D6AEF" w14:textId="77777777" w:rsidR="00F35F89" w:rsidRPr="00975E21" w:rsidRDefault="00F35F89" w:rsidP="00D50546">
      <w:pPr>
        <w:keepNext/>
        <w:keepLines/>
        <w:pBdr>
          <w:top w:val="nil"/>
          <w:left w:val="nil"/>
          <w:bottom w:val="nil"/>
          <w:right w:val="nil"/>
          <w:between w:val="nil"/>
        </w:pBdr>
        <w:spacing w:after="240" w:line="240" w:lineRule="auto"/>
        <w:ind w:left="720"/>
        <w:jc w:val="both"/>
        <w:rPr>
          <w:color w:val="000000"/>
        </w:rPr>
      </w:pPr>
    </w:p>
    <w:p w14:paraId="5DB03D38" w14:textId="318677C6" w:rsidR="006853F2" w:rsidRDefault="006853F2">
      <w:pPr>
        <w:rPr>
          <w:kern w:val="32"/>
        </w:rPr>
      </w:pPr>
    </w:p>
    <w:p w14:paraId="781B4C3E" w14:textId="20A66DA2" w:rsidR="00C41C20" w:rsidRPr="00C41C20" w:rsidRDefault="00C60160" w:rsidP="00C41C20">
      <w:pPr>
        <w:pBdr>
          <w:top w:val="nil"/>
          <w:left w:val="nil"/>
          <w:bottom w:val="nil"/>
          <w:right w:val="nil"/>
          <w:between w:val="nil"/>
        </w:pBdr>
        <w:spacing w:after="240" w:line="240" w:lineRule="auto"/>
        <w:jc w:val="both"/>
        <w:rPr>
          <w:b/>
          <w:bCs/>
          <w:kern w:val="32"/>
        </w:rPr>
      </w:pPr>
      <w:r w:rsidRPr="00C60160">
        <w:rPr>
          <w:b/>
          <w:bCs/>
          <w:kern w:val="32"/>
        </w:rPr>
        <w:lastRenderedPageBreak/>
        <w:t xml:space="preserve">5.0 </w:t>
      </w:r>
      <w:r w:rsidRPr="00C60160">
        <w:rPr>
          <w:b/>
          <w:bCs/>
          <w:kern w:val="32"/>
        </w:rPr>
        <w:tab/>
        <w:t xml:space="preserve">Effect </w:t>
      </w:r>
      <w:r>
        <w:rPr>
          <w:b/>
          <w:bCs/>
          <w:kern w:val="32"/>
        </w:rPr>
        <w:t>o</w:t>
      </w:r>
      <w:r w:rsidRPr="00C60160">
        <w:rPr>
          <w:b/>
          <w:bCs/>
          <w:kern w:val="32"/>
        </w:rPr>
        <w:t>f Amendment</w:t>
      </w:r>
    </w:p>
    <w:p w14:paraId="4A48E23B" w14:textId="69BA241F" w:rsidR="00C41C20" w:rsidRPr="00C41C20" w:rsidRDefault="00C41C20" w:rsidP="00C41C20">
      <w:pPr>
        <w:pBdr>
          <w:top w:val="nil"/>
          <w:left w:val="nil"/>
          <w:bottom w:val="nil"/>
          <w:right w:val="nil"/>
          <w:between w:val="nil"/>
        </w:pBdr>
        <w:spacing w:after="240" w:line="240" w:lineRule="auto"/>
        <w:ind w:left="720"/>
        <w:jc w:val="both"/>
        <w:rPr>
          <w:kern w:val="32"/>
        </w:rPr>
      </w:pPr>
      <w:r w:rsidRPr="00C41C20">
        <w:rPr>
          <w:kern w:val="32"/>
        </w:rPr>
        <w:t xml:space="preserve">5.1 </w:t>
      </w:r>
      <w:r w:rsidRPr="00C60160">
        <w:rPr>
          <w:kern w:val="32"/>
        </w:rPr>
        <w:tab/>
      </w:r>
      <w:r w:rsidRPr="00C41C20">
        <w:rPr>
          <w:kern w:val="32"/>
          <w:u w:val="single"/>
        </w:rPr>
        <w:t>Full Force and Effect</w:t>
      </w:r>
      <w:r w:rsidRPr="00C41C20">
        <w:rPr>
          <w:kern w:val="32"/>
        </w:rPr>
        <w:t xml:space="preserve">. </w:t>
      </w:r>
      <w:r w:rsidR="00C60160">
        <w:rPr>
          <w:kern w:val="32"/>
        </w:rPr>
        <w:t xml:space="preserve"> </w:t>
      </w:r>
      <w:r w:rsidRPr="00C41C20">
        <w:rPr>
          <w:kern w:val="32"/>
        </w:rPr>
        <w:t>Except as expressly amended by this Amendment, all terms, conditions, and provisions of the Agreement remain unchanged and in full force and effect.</w:t>
      </w:r>
    </w:p>
    <w:p w14:paraId="691BC713" w14:textId="4D7A5921" w:rsidR="00C41C20" w:rsidRPr="00C41C20" w:rsidRDefault="00C41C20" w:rsidP="00C41C20">
      <w:pPr>
        <w:pBdr>
          <w:top w:val="nil"/>
          <w:left w:val="nil"/>
          <w:bottom w:val="nil"/>
          <w:right w:val="nil"/>
          <w:between w:val="nil"/>
        </w:pBdr>
        <w:spacing w:after="240" w:line="240" w:lineRule="auto"/>
        <w:ind w:left="720"/>
        <w:jc w:val="both"/>
        <w:rPr>
          <w:kern w:val="32"/>
        </w:rPr>
      </w:pPr>
      <w:r w:rsidRPr="00C41C20">
        <w:rPr>
          <w:kern w:val="32"/>
        </w:rPr>
        <w:t xml:space="preserve">5.2 </w:t>
      </w:r>
      <w:r>
        <w:rPr>
          <w:kern w:val="32"/>
        </w:rPr>
        <w:tab/>
      </w:r>
      <w:r w:rsidRPr="00C41C20">
        <w:rPr>
          <w:kern w:val="32"/>
          <w:u w:val="single"/>
        </w:rPr>
        <w:t>Conflict</w:t>
      </w:r>
      <w:r w:rsidRPr="00C41C20">
        <w:rPr>
          <w:kern w:val="32"/>
        </w:rPr>
        <w:t xml:space="preserve">. </w:t>
      </w:r>
      <w:r w:rsidR="00C60160">
        <w:rPr>
          <w:kern w:val="32"/>
        </w:rPr>
        <w:t xml:space="preserve"> </w:t>
      </w:r>
      <w:r w:rsidRPr="00C41C20">
        <w:rPr>
          <w:kern w:val="32"/>
        </w:rPr>
        <w:t>In the event of any conflict between the terms of this Amendment and the terms of the Agreement, the terms of this Amendment shall control, but only with respect to the subject matter of this Amendment.</w:t>
      </w:r>
    </w:p>
    <w:p w14:paraId="69B11557" w14:textId="2BC8B2A6" w:rsidR="00C41C20" w:rsidRPr="00C41C20" w:rsidRDefault="00C41C20" w:rsidP="00C41C20">
      <w:pPr>
        <w:pBdr>
          <w:top w:val="nil"/>
          <w:left w:val="nil"/>
          <w:bottom w:val="nil"/>
          <w:right w:val="nil"/>
          <w:between w:val="nil"/>
        </w:pBdr>
        <w:spacing w:after="240" w:line="240" w:lineRule="auto"/>
        <w:ind w:left="720"/>
        <w:jc w:val="both"/>
        <w:rPr>
          <w:kern w:val="32"/>
        </w:rPr>
      </w:pPr>
      <w:r w:rsidRPr="00C41C20">
        <w:rPr>
          <w:kern w:val="32"/>
        </w:rPr>
        <w:t xml:space="preserve">5.3 </w:t>
      </w:r>
      <w:r>
        <w:rPr>
          <w:kern w:val="32"/>
        </w:rPr>
        <w:tab/>
      </w:r>
      <w:r w:rsidRPr="00C41C20">
        <w:rPr>
          <w:kern w:val="32"/>
          <w:u w:val="single"/>
        </w:rPr>
        <w:t>Authority</w:t>
      </w:r>
      <w:r w:rsidRPr="00C41C20">
        <w:rPr>
          <w:kern w:val="32"/>
        </w:rPr>
        <w:t xml:space="preserve">. </w:t>
      </w:r>
      <w:r w:rsidR="00C60160">
        <w:rPr>
          <w:kern w:val="32"/>
        </w:rPr>
        <w:t xml:space="preserve"> </w:t>
      </w:r>
      <w:r w:rsidRPr="00C41C20">
        <w:rPr>
          <w:kern w:val="32"/>
        </w:rPr>
        <w:t>Each party represents and warrants that the person signing this Amendment on its behalf is duly authorized to execute this Amendment and to bind such party to its terms.</w:t>
      </w:r>
    </w:p>
    <w:p w14:paraId="042D6AF8" w14:textId="2056964A" w:rsidR="00F35F89" w:rsidRPr="00985FF4" w:rsidRDefault="00C41C20" w:rsidP="00985FF4">
      <w:pPr>
        <w:pBdr>
          <w:top w:val="nil"/>
          <w:left w:val="nil"/>
          <w:bottom w:val="nil"/>
          <w:right w:val="nil"/>
          <w:between w:val="nil"/>
        </w:pBdr>
        <w:spacing w:after="240" w:line="240" w:lineRule="auto"/>
        <w:ind w:left="720"/>
        <w:jc w:val="both"/>
        <w:rPr>
          <w:kern w:val="32"/>
        </w:rPr>
      </w:pPr>
      <w:r w:rsidRPr="00C41C20">
        <w:rPr>
          <w:kern w:val="32"/>
        </w:rPr>
        <w:t xml:space="preserve">5.4 </w:t>
      </w:r>
      <w:r>
        <w:rPr>
          <w:kern w:val="32"/>
        </w:rPr>
        <w:tab/>
      </w:r>
      <w:r w:rsidRPr="00C41C20">
        <w:rPr>
          <w:kern w:val="32"/>
          <w:u w:val="single"/>
        </w:rPr>
        <w:t>Counterparts; Electronic Signatures</w:t>
      </w:r>
      <w:r w:rsidRPr="00C41C20">
        <w:rPr>
          <w:kern w:val="32"/>
        </w:rPr>
        <w:t xml:space="preserve">. This Amendment may be executed in counterparts, each of which shall be deemed </w:t>
      </w:r>
      <w:r w:rsidR="00985FF4" w:rsidRPr="00C41C20">
        <w:rPr>
          <w:kern w:val="32"/>
        </w:rPr>
        <w:t>original</w:t>
      </w:r>
      <w:r w:rsidRPr="00C41C20">
        <w:rPr>
          <w:kern w:val="32"/>
        </w:rPr>
        <w:t>, and all of which together shall constitute one instrument. Signatures transmitted electronically (including by PDF or similar format) shall be deemed original signatures for all purposes.</w:t>
      </w:r>
    </w:p>
    <w:tbl>
      <w:tblPr>
        <w:tblStyle w:val="a0"/>
        <w:tblW w:w="9653"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510"/>
        <w:gridCol w:w="1080"/>
        <w:gridCol w:w="3893"/>
      </w:tblGrid>
      <w:tr w:rsidR="00F35F89" w:rsidRPr="00975E21" w14:paraId="042D6AFB" w14:textId="77777777" w:rsidTr="00487388">
        <w:tc>
          <w:tcPr>
            <w:tcW w:w="4680" w:type="dxa"/>
            <w:gridSpan w:val="2"/>
            <w:shd w:val="clear" w:color="auto" w:fill="D9D9D9"/>
          </w:tcPr>
          <w:p w14:paraId="042D6AF9" w14:textId="77777777" w:rsidR="00F35F89" w:rsidRPr="00975E21" w:rsidRDefault="00D50F91" w:rsidP="00975E21">
            <w:pPr>
              <w:keepNext/>
              <w:jc w:val="both"/>
              <w:rPr>
                <w:highlight w:val="green"/>
              </w:rPr>
            </w:pPr>
            <w:r w:rsidRPr="00975E21">
              <w:rPr>
                <w:b/>
              </w:rPr>
              <w:t>CUSTOMER AUTHORIZED REPRESENTATIVE</w:t>
            </w:r>
          </w:p>
        </w:tc>
        <w:tc>
          <w:tcPr>
            <w:tcW w:w="4973" w:type="dxa"/>
            <w:gridSpan w:val="2"/>
            <w:shd w:val="clear" w:color="auto" w:fill="D9D9D9"/>
          </w:tcPr>
          <w:p w14:paraId="042D6AFA" w14:textId="77777777" w:rsidR="00F35F89" w:rsidRPr="00975E21" w:rsidRDefault="00D50F91" w:rsidP="00975E21">
            <w:pPr>
              <w:keepNext/>
              <w:jc w:val="both"/>
              <w:rPr>
                <w:highlight w:val="green"/>
              </w:rPr>
            </w:pPr>
            <w:r w:rsidRPr="00975E21">
              <w:rPr>
                <w:b/>
              </w:rPr>
              <w:t>UW AUTHORIZED REPRESENTATIVE</w:t>
            </w:r>
          </w:p>
        </w:tc>
      </w:tr>
      <w:tr w:rsidR="00F35F89" w:rsidRPr="00975E21" w14:paraId="042D6AFE" w14:textId="77777777" w:rsidTr="00487388">
        <w:trPr>
          <w:trHeight w:val="737"/>
        </w:trPr>
        <w:tc>
          <w:tcPr>
            <w:tcW w:w="4680" w:type="dxa"/>
            <w:gridSpan w:val="2"/>
            <w:vAlign w:val="center"/>
          </w:tcPr>
          <w:p w14:paraId="042D6AFC" w14:textId="77777777" w:rsidR="00F35F89" w:rsidRPr="00975E21" w:rsidRDefault="00D50F91" w:rsidP="00975E21">
            <w:pPr>
              <w:keepNext/>
              <w:jc w:val="both"/>
              <w:rPr>
                <w:highlight w:val="green"/>
              </w:rPr>
            </w:pPr>
            <w:r w:rsidRPr="00975E21">
              <w:rPr>
                <w:highlight w:val="yellow"/>
              </w:rPr>
              <w:t>Signature</w:t>
            </w:r>
          </w:p>
        </w:tc>
        <w:tc>
          <w:tcPr>
            <w:tcW w:w="4973" w:type="dxa"/>
            <w:gridSpan w:val="2"/>
            <w:vAlign w:val="center"/>
          </w:tcPr>
          <w:p w14:paraId="042D6AFD" w14:textId="77777777" w:rsidR="00F35F89" w:rsidRPr="00975E21" w:rsidRDefault="00D50F91" w:rsidP="00975E21">
            <w:pPr>
              <w:keepNext/>
              <w:jc w:val="both"/>
            </w:pPr>
            <w:r w:rsidRPr="00975E21">
              <w:rPr>
                <w:highlight w:val="yellow"/>
              </w:rPr>
              <w:t>Signature</w:t>
            </w:r>
          </w:p>
        </w:tc>
      </w:tr>
      <w:tr w:rsidR="00F35F89" w:rsidRPr="00975E21" w14:paraId="042D6B03" w14:textId="77777777" w:rsidTr="00487388">
        <w:tc>
          <w:tcPr>
            <w:tcW w:w="1170" w:type="dxa"/>
          </w:tcPr>
          <w:p w14:paraId="042D6AFF"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name:</w:t>
            </w:r>
          </w:p>
        </w:tc>
        <w:tc>
          <w:tcPr>
            <w:tcW w:w="3510" w:type="dxa"/>
            <w:vAlign w:val="center"/>
          </w:tcPr>
          <w:p w14:paraId="042D6B00" w14:textId="77777777" w:rsidR="00F35F89" w:rsidRPr="00975E21" w:rsidRDefault="00F35F89" w:rsidP="00975E21">
            <w:pPr>
              <w:keepNext/>
              <w:jc w:val="both"/>
              <w:rPr>
                <w:highlight w:val="green"/>
              </w:rPr>
            </w:pPr>
          </w:p>
        </w:tc>
        <w:tc>
          <w:tcPr>
            <w:tcW w:w="1080" w:type="dxa"/>
          </w:tcPr>
          <w:p w14:paraId="042D6B01" w14:textId="77777777" w:rsidR="00F35F89" w:rsidRPr="00975E21" w:rsidRDefault="00D50F91" w:rsidP="00975E21">
            <w:pPr>
              <w:pStyle w:val="Title"/>
              <w:keepNext/>
              <w:spacing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name:</w:t>
            </w:r>
          </w:p>
        </w:tc>
        <w:tc>
          <w:tcPr>
            <w:tcW w:w="3893" w:type="dxa"/>
            <w:vAlign w:val="center"/>
          </w:tcPr>
          <w:p w14:paraId="042D6B02" w14:textId="77777777" w:rsidR="00F35F89" w:rsidRPr="00975E21" w:rsidRDefault="00D50F91" w:rsidP="00BA50E0">
            <w:pPr>
              <w:keepNext/>
              <w:spacing w:after="0"/>
              <w:jc w:val="both"/>
            </w:pPr>
            <w:r w:rsidRPr="00975E21">
              <w:t>Rachel Ward</w:t>
            </w:r>
          </w:p>
        </w:tc>
      </w:tr>
      <w:tr w:rsidR="00F35F89" w:rsidRPr="00975E21" w14:paraId="042D6B08" w14:textId="77777777" w:rsidTr="00487388">
        <w:trPr>
          <w:trHeight w:val="494"/>
        </w:trPr>
        <w:tc>
          <w:tcPr>
            <w:tcW w:w="1170" w:type="dxa"/>
          </w:tcPr>
          <w:p w14:paraId="042D6B04" w14:textId="77777777" w:rsidR="00F35F89" w:rsidRPr="00975E21" w:rsidRDefault="00D50F91" w:rsidP="00975E21">
            <w:pPr>
              <w:pStyle w:val="Title"/>
              <w:keepNext/>
              <w:spacing w:line="276" w:lineRule="auto"/>
              <w:jc w:val="both"/>
              <w:rPr>
                <w:rFonts w:ascii="Calibri" w:eastAsia="Calibri" w:hAnsi="Calibri" w:cs="Calibri"/>
                <w:b w:val="0"/>
                <w:smallCaps/>
                <w:sz w:val="22"/>
                <w:szCs w:val="22"/>
              </w:rPr>
            </w:pPr>
            <w:r w:rsidRPr="00975E21">
              <w:rPr>
                <w:rFonts w:ascii="Calibri" w:eastAsia="Calibri" w:hAnsi="Calibri" w:cs="Calibri"/>
                <w:b w:val="0"/>
                <w:smallCaps/>
                <w:sz w:val="22"/>
                <w:szCs w:val="22"/>
              </w:rPr>
              <w:t>title:</w:t>
            </w:r>
          </w:p>
        </w:tc>
        <w:tc>
          <w:tcPr>
            <w:tcW w:w="3510" w:type="dxa"/>
            <w:vAlign w:val="center"/>
          </w:tcPr>
          <w:p w14:paraId="042D6B05" w14:textId="77777777" w:rsidR="00F35F89" w:rsidRPr="00975E21" w:rsidRDefault="00F35F89" w:rsidP="00975E21">
            <w:pPr>
              <w:keepNext/>
              <w:jc w:val="both"/>
              <w:rPr>
                <w:highlight w:val="green"/>
              </w:rPr>
            </w:pPr>
          </w:p>
        </w:tc>
        <w:tc>
          <w:tcPr>
            <w:tcW w:w="1080" w:type="dxa"/>
          </w:tcPr>
          <w:p w14:paraId="042D6B06" w14:textId="77777777" w:rsidR="00F35F89" w:rsidRPr="00975E21" w:rsidRDefault="00D50F91" w:rsidP="00975E21">
            <w:pPr>
              <w:pStyle w:val="Title"/>
              <w:keepNext/>
              <w:spacing w:line="276" w:lineRule="auto"/>
              <w:jc w:val="both"/>
              <w:rPr>
                <w:rFonts w:ascii="Calibri" w:eastAsia="Calibri" w:hAnsi="Calibri" w:cs="Calibri"/>
                <w:b w:val="0"/>
                <w:smallCaps/>
                <w:sz w:val="22"/>
                <w:szCs w:val="22"/>
              </w:rPr>
            </w:pPr>
            <w:r w:rsidRPr="00975E21">
              <w:rPr>
                <w:rFonts w:ascii="Calibri" w:eastAsia="Calibri" w:hAnsi="Calibri" w:cs="Calibri"/>
                <w:b w:val="0"/>
                <w:smallCaps/>
                <w:sz w:val="22"/>
                <w:szCs w:val="22"/>
              </w:rPr>
              <w:t>title:</w:t>
            </w:r>
          </w:p>
        </w:tc>
        <w:tc>
          <w:tcPr>
            <w:tcW w:w="3893" w:type="dxa"/>
            <w:vAlign w:val="center"/>
          </w:tcPr>
          <w:p w14:paraId="325BE047" w14:textId="77777777" w:rsidR="00BA50E0" w:rsidRDefault="00D50F91" w:rsidP="00BA50E0">
            <w:pPr>
              <w:keepNext/>
              <w:spacing w:after="0"/>
              <w:jc w:val="both"/>
            </w:pPr>
            <w:r w:rsidRPr="00975E21">
              <w:t xml:space="preserve">Assistant Dean, </w:t>
            </w:r>
          </w:p>
          <w:p w14:paraId="042D6B07" w14:textId="067E3249" w:rsidR="00F35F89" w:rsidRPr="00975E21" w:rsidRDefault="00D50F91" w:rsidP="00BA50E0">
            <w:pPr>
              <w:keepNext/>
              <w:spacing w:after="0"/>
              <w:jc w:val="both"/>
            </w:pPr>
            <w:r w:rsidRPr="00975E21">
              <w:t>College of Built Environments</w:t>
            </w:r>
          </w:p>
        </w:tc>
      </w:tr>
      <w:tr w:rsidR="00F35F89" w:rsidRPr="00975E21" w14:paraId="042D6B0D" w14:textId="77777777" w:rsidTr="001A706B">
        <w:trPr>
          <w:trHeight w:val="953"/>
        </w:trPr>
        <w:tc>
          <w:tcPr>
            <w:tcW w:w="1170" w:type="dxa"/>
          </w:tcPr>
          <w:p w14:paraId="042D6B09" w14:textId="77777777" w:rsidR="00F35F89" w:rsidRPr="00975E21" w:rsidRDefault="00D50F91" w:rsidP="001A706B">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address:</w:t>
            </w:r>
          </w:p>
        </w:tc>
        <w:tc>
          <w:tcPr>
            <w:tcW w:w="3510" w:type="dxa"/>
          </w:tcPr>
          <w:p w14:paraId="042D6B0A" w14:textId="77777777" w:rsidR="00F35F89" w:rsidRPr="00975E21" w:rsidRDefault="00F35F89" w:rsidP="001A706B">
            <w:pPr>
              <w:keepNext/>
              <w:spacing w:after="0"/>
              <w:jc w:val="both"/>
              <w:rPr>
                <w:highlight w:val="green"/>
              </w:rPr>
            </w:pPr>
          </w:p>
        </w:tc>
        <w:tc>
          <w:tcPr>
            <w:tcW w:w="1080" w:type="dxa"/>
          </w:tcPr>
          <w:p w14:paraId="042D6B0B" w14:textId="77777777" w:rsidR="00F35F89" w:rsidRPr="00975E21" w:rsidRDefault="00D50F91" w:rsidP="001A706B">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address:</w:t>
            </w:r>
          </w:p>
        </w:tc>
        <w:tc>
          <w:tcPr>
            <w:tcW w:w="3893" w:type="dxa"/>
            <w:vAlign w:val="center"/>
          </w:tcPr>
          <w:p w14:paraId="68812EF4" w14:textId="77777777" w:rsidR="00487388" w:rsidRDefault="00D50F91" w:rsidP="001A706B">
            <w:pPr>
              <w:keepNext/>
              <w:spacing w:after="0"/>
            </w:pPr>
            <w:r w:rsidRPr="00975E21">
              <w:t>University of Washington</w:t>
            </w:r>
          </w:p>
          <w:p w14:paraId="149C3D61" w14:textId="77777777" w:rsidR="00487388" w:rsidRDefault="00D50F91" w:rsidP="001A706B">
            <w:pPr>
              <w:keepNext/>
              <w:spacing w:after="0"/>
            </w:pPr>
            <w:r w:rsidRPr="00975E21">
              <w:t>College of Built Environments</w:t>
            </w:r>
          </w:p>
          <w:p w14:paraId="30F5916E" w14:textId="77777777" w:rsidR="00487388" w:rsidRDefault="00D50F91" w:rsidP="001A706B">
            <w:pPr>
              <w:keepNext/>
              <w:spacing w:after="0"/>
            </w:pPr>
            <w:r w:rsidRPr="00975E21">
              <w:t>Box 355726</w:t>
            </w:r>
          </w:p>
          <w:p w14:paraId="042D6B0C" w14:textId="12D2C073" w:rsidR="00F35F89" w:rsidRPr="00975E21" w:rsidRDefault="00487388" w:rsidP="001A706B">
            <w:pPr>
              <w:keepNext/>
              <w:spacing w:after="0"/>
            </w:pPr>
            <w:r>
              <w:t>S</w:t>
            </w:r>
            <w:r w:rsidRPr="00975E21">
              <w:t>eattle, WA 98195-5726</w:t>
            </w:r>
          </w:p>
        </w:tc>
      </w:tr>
      <w:tr w:rsidR="00F35F89" w:rsidRPr="00975E21" w14:paraId="042D6B12" w14:textId="77777777" w:rsidTr="00487388">
        <w:tc>
          <w:tcPr>
            <w:tcW w:w="1170" w:type="dxa"/>
          </w:tcPr>
          <w:p w14:paraId="042D6B0E" w14:textId="77777777" w:rsidR="00F35F89" w:rsidRPr="00975E21" w:rsidRDefault="00D50F91" w:rsidP="00BA50E0">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phone:</w:t>
            </w:r>
          </w:p>
        </w:tc>
        <w:tc>
          <w:tcPr>
            <w:tcW w:w="3510" w:type="dxa"/>
            <w:vAlign w:val="center"/>
          </w:tcPr>
          <w:p w14:paraId="042D6B0F" w14:textId="77777777" w:rsidR="00F35F89" w:rsidRPr="00975E21" w:rsidRDefault="00F35F89" w:rsidP="00BA50E0">
            <w:pPr>
              <w:keepNext/>
              <w:spacing w:after="0"/>
              <w:jc w:val="both"/>
              <w:rPr>
                <w:highlight w:val="green"/>
              </w:rPr>
            </w:pPr>
          </w:p>
        </w:tc>
        <w:tc>
          <w:tcPr>
            <w:tcW w:w="1080" w:type="dxa"/>
          </w:tcPr>
          <w:p w14:paraId="042D6B10" w14:textId="77777777" w:rsidR="00F35F89" w:rsidRPr="00975E21" w:rsidRDefault="00D50F91" w:rsidP="00BA50E0">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phone:</w:t>
            </w:r>
          </w:p>
        </w:tc>
        <w:tc>
          <w:tcPr>
            <w:tcW w:w="3893" w:type="dxa"/>
            <w:vAlign w:val="center"/>
          </w:tcPr>
          <w:p w14:paraId="042D6B11" w14:textId="77777777" w:rsidR="00F35F89" w:rsidRPr="00975E21" w:rsidRDefault="00D50F91" w:rsidP="00BA50E0">
            <w:pPr>
              <w:keepNext/>
              <w:spacing w:after="0"/>
              <w:jc w:val="both"/>
            </w:pPr>
            <w:r w:rsidRPr="00975E21">
              <w:t>206-616-2440</w:t>
            </w:r>
          </w:p>
        </w:tc>
      </w:tr>
      <w:tr w:rsidR="00F35F89" w:rsidRPr="00975E21" w14:paraId="042D6B17" w14:textId="77777777" w:rsidTr="00487388">
        <w:tc>
          <w:tcPr>
            <w:tcW w:w="1170" w:type="dxa"/>
          </w:tcPr>
          <w:p w14:paraId="042D6B13" w14:textId="77777777" w:rsidR="00F35F89" w:rsidRPr="00975E21" w:rsidRDefault="00D50F91" w:rsidP="00BA50E0">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email:</w:t>
            </w:r>
          </w:p>
        </w:tc>
        <w:tc>
          <w:tcPr>
            <w:tcW w:w="3510" w:type="dxa"/>
            <w:vAlign w:val="center"/>
          </w:tcPr>
          <w:p w14:paraId="042D6B14" w14:textId="77777777" w:rsidR="00F35F89" w:rsidRPr="00975E21" w:rsidRDefault="00F35F89" w:rsidP="00BA50E0">
            <w:pPr>
              <w:keepNext/>
              <w:spacing w:after="0"/>
              <w:jc w:val="both"/>
              <w:rPr>
                <w:highlight w:val="green"/>
              </w:rPr>
            </w:pPr>
          </w:p>
        </w:tc>
        <w:tc>
          <w:tcPr>
            <w:tcW w:w="1080" w:type="dxa"/>
          </w:tcPr>
          <w:p w14:paraId="042D6B15" w14:textId="77777777" w:rsidR="00F35F89" w:rsidRPr="00975E21" w:rsidRDefault="00D50F91" w:rsidP="00BA50E0">
            <w:pPr>
              <w:pStyle w:val="Title"/>
              <w:keepNext/>
              <w:spacing w:after="0" w:line="276" w:lineRule="auto"/>
              <w:jc w:val="both"/>
              <w:rPr>
                <w:rFonts w:ascii="Calibri" w:eastAsia="Calibri" w:hAnsi="Calibri" w:cs="Calibri"/>
                <w:sz w:val="22"/>
                <w:szCs w:val="22"/>
              </w:rPr>
            </w:pPr>
            <w:r w:rsidRPr="00975E21">
              <w:rPr>
                <w:rFonts w:ascii="Calibri" w:eastAsia="Calibri" w:hAnsi="Calibri" w:cs="Calibri"/>
                <w:b w:val="0"/>
                <w:smallCaps/>
                <w:sz w:val="22"/>
                <w:szCs w:val="22"/>
              </w:rPr>
              <w:t>email:</w:t>
            </w:r>
          </w:p>
        </w:tc>
        <w:tc>
          <w:tcPr>
            <w:tcW w:w="3893" w:type="dxa"/>
            <w:vAlign w:val="center"/>
          </w:tcPr>
          <w:p w14:paraId="042D6B16" w14:textId="77777777" w:rsidR="00F35F89" w:rsidRPr="00975E21" w:rsidRDefault="00D50F91" w:rsidP="00BA50E0">
            <w:pPr>
              <w:keepNext/>
              <w:spacing w:after="0"/>
              <w:jc w:val="both"/>
            </w:pPr>
            <w:hyperlink r:id="rId8">
              <w:r w:rsidRPr="00975E21">
                <w:rPr>
                  <w:color w:val="0000FF"/>
                  <w:u w:val="single"/>
                </w:rPr>
                <w:t>wardrm@uw.edu</w:t>
              </w:r>
            </w:hyperlink>
          </w:p>
        </w:tc>
      </w:tr>
    </w:tbl>
    <w:p w14:paraId="7D7450E2" w14:textId="77777777" w:rsidR="002D48A7" w:rsidRDefault="002D48A7" w:rsidP="002D48A7">
      <w:pPr>
        <w:jc w:val="both"/>
      </w:pPr>
      <w:bookmarkStart w:id="0" w:name="_heading=h.30j0zll" w:colFirst="0" w:colLast="0"/>
      <w:bookmarkEnd w:id="0"/>
    </w:p>
    <w:p w14:paraId="042D6BA9" w14:textId="4EA6125E" w:rsidR="00F35F89" w:rsidRPr="00975E21" w:rsidRDefault="00F35F89" w:rsidP="006853F2"/>
    <w:sectPr w:rsidR="00F35F89" w:rsidRPr="00975E21" w:rsidSect="00F128B7">
      <w:footerReference w:type="default" r:id="rId9"/>
      <w:headerReference w:type="first" r:id="rId10"/>
      <w:type w:val="continuous"/>
      <w:pgSz w:w="12240" w:h="15840"/>
      <w:pgMar w:top="1152" w:right="1080" w:bottom="864" w:left="108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58F2" w14:textId="77777777" w:rsidR="001376C5" w:rsidRDefault="001376C5">
      <w:pPr>
        <w:spacing w:after="0" w:line="240" w:lineRule="auto"/>
      </w:pPr>
      <w:r>
        <w:separator/>
      </w:r>
    </w:p>
  </w:endnote>
  <w:endnote w:type="continuationSeparator" w:id="0">
    <w:p w14:paraId="5652E565" w14:textId="77777777" w:rsidR="001376C5" w:rsidRDefault="0013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orts Mill Gou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6BC2" w14:textId="62B7E16E" w:rsidR="00F35F89" w:rsidRDefault="00D50F91">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4414C8">
      <w:rPr>
        <w:noProof/>
        <w:color w:val="000000"/>
      </w:rPr>
      <w:t>2</w:t>
    </w:r>
    <w:r>
      <w:rPr>
        <w:color w:val="000000"/>
      </w:rPr>
      <w:fldChar w:fldCharType="end"/>
    </w:r>
  </w:p>
  <w:p w14:paraId="042D6BC3" w14:textId="77777777" w:rsidR="00F35F89" w:rsidRDefault="00F35F89">
    <w:pPr>
      <w:pBdr>
        <w:top w:val="nil"/>
        <w:left w:val="nil"/>
        <w:bottom w:val="nil"/>
        <w:right w:val="nil"/>
        <w:between w:val="nil"/>
      </w:pBdr>
      <w:tabs>
        <w:tab w:val="center" w:pos="4680"/>
        <w:tab w:val="right" w:pos="9360"/>
        <w:tab w:val="left" w:pos="4680"/>
      </w:tabs>
      <w:spacing w:after="0" w:line="240" w:lineRule="auto"/>
      <w:ind w:right="360"/>
      <w:jc w:val="right"/>
      <w:rPr>
        <w:rFonts w:ascii="Sorts Mill Goudy" w:eastAsia="Sorts Mill Goudy" w:hAnsi="Sorts Mill Goudy" w:cs="Sorts Mill Goud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0E50" w14:textId="77777777" w:rsidR="001376C5" w:rsidRDefault="001376C5">
      <w:pPr>
        <w:spacing w:after="0" w:line="240" w:lineRule="auto"/>
      </w:pPr>
      <w:r>
        <w:separator/>
      </w:r>
    </w:p>
  </w:footnote>
  <w:footnote w:type="continuationSeparator" w:id="0">
    <w:p w14:paraId="4702FCEB" w14:textId="77777777" w:rsidR="001376C5" w:rsidRDefault="00137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C657" w14:textId="4F4181AF" w:rsidR="00E36A80" w:rsidRPr="00D44488" w:rsidRDefault="00E36A80" w:rsidP="00D44488">
    <w:pPr>
      <w:pStyle w:val="Header"/>
      <w:tabs>
        <w:tab w:val="clear" w:pos="4680"/>
        <w:tab w:val="clear" w:pos="9360"/>
        <w:tab w:val="left" w:pos="7185"/>
      </w:tabs>
      <w:jc w:val="right"/>
      <w:rPr>
        <w:b/>
        <w:bCs/>
      </w:rPr>
    </w:pPr>
    <w:r w:rsidRPr="0044526D">
      <w:rPr>
        <w:noProof/>
        <w:color w:val="404040" w:themeColor="text1" w:themeTint="BF"/>
        <w:sz w:val="52"/>
        <w:szCs w:val="52"/>
      </w:rPr>
      <w:drawing>
        <wp:anchor distT="0" distB="0" distL="114300" distR="114300" simplePos="0" relativeHeight="251659264" behindDoc="0" locked="0" layoutInCell="1" allowOverlap="1" wp14:anchorId="44DF9FD0" wp14:editId="5202DA3C">
          <wp:simplePos x="0" y="0"/>
          <wp:positionH relativeFrom="margin">
            <wp:posOffset>0</wp:posOffset>
          </wp:positionH>
          <wp:positionV relativeFrom="paragraph">
            <wp:posOffset>0</wp:posOffset>
          </wp:positionV>
          <wp:extent cx="2926080" cy="318051"/>
          <wp:effectExtent l="0" t="0" r="0" b="6350"/>
          <wp:wrapNone/>
          <wp:docPr id="411563263" name="Picture 41156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59951" name="Picture 97615995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6080" cy="3180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24A6">
      <w:tab/>
    </w:r>
    <w:r w:rsidR="003A24A6" w:rsidRPr="0028737F">
      <w:rPr>
        <w:b/>
        <w:bCs/>
        <w:color w:val="404040" w:themeColor="text1" w:themeTint="BF"/>
        <w:sz w:val="28"/>
        <w:szCs w:val="28"/>
      </w:rPr>
      <w:t>Service Agreement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1D2"/>
    <w:multiLevelType w:val="hybridMultilevel"/>
    <w:tmpl w:val="1F9E77F8"/>
    <w:lvl w:ilvl="0" w:tplc="0E36A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225C0"/>
    <w:multiLevelType w:val="hybridMultilevel"/>
    <w:tmpl w:val="20CA3F24"/>
    <w:lvl w:ilvl="0" w:tplc="8B28226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2D085B"/>
    <w:multiLevelType w:val="multilevel"/>
    <w:tmpl w:val="92381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5B90D73"/>
    <w:multiLevelType w:val="multilevel"/>
    <w:tmpl w:val="7180A2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D5E332F"/>
    <w:multiLevelType w:val="multilevel"/>
    <w:tmpl w:val="BE60DBA2"/>
    <w:lvl w:ilvl="0">
      <w:start w:val="1"/>
      <w:numFmt w:val="decimal"/>
      <w:pStyle w:val="List"/>
      <w:lvlText w:val="%1."/>
      <w:lvlJc w:val="left"/>
      <w:pPr>
        <w:tabs>
          <w:tab w:val="num" w:pos="720"/>
        </w:tabs>
        <w:ind w:left="720" w:hanging="720"/>
      </w:pPr>
    </w:lvl>
    <w:lvl w:ilvl="1">
      <w:start w:val="1"/>
      <w:numFmt w:val="decimal"/>
      <w:pStyle w:val="List2"/>
      <w:lvlText w:val="%2."/>
      <w:lvlJc w:val="left"/>
      <w:pPr>
        <w:tabs>
          <w:tab w:val="num" w:pos="1440"/>
        </w:tabs>
        <w:ind w:left="1440" w:hanging="720"/>
      </w:pPr>
    </w:lvl>
    <w:lvl w:ilvl="2">
      <w:start w:val="1"/>
      <w:numFmt w:val="decimal"/>
      <w:pStyle w:val="List3"/>
      <w:lvlText w:val="%3."/>
      <w:lvlJc w:val="left"/>
      <w:pPr>
        <w:tabs>
          <w:tab w:val="num" w:pos="2160"/>
        </w:tabs>
        <w:ind w:left="2160" w:hanging="720"/>
      </w:pPr>
    </w:lvl>
    <w:lvl w:ilvl="3">
      <w:start w:val="1"/>
      <w:numFmt w:val="decimal"/>
      <w:pStyle w:val="Lis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9D14FC4"/>
    <w:multiLevelType w:val="hybridMultilevel"/>
    <w:tmpl w:val="C8EED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6571C7"/>
    <w:multiLevelType w:val="hybridMultilevel"/>
    <w:tmpl w:val="987403C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1B03BB8"/>
    <w:multiLevelType w:val="multilevel"/>
    <w:tmpl w:val="786C34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37590817">
    <w:abstractNumId w:val="4"/>
  </w:num>
  <w:num w:numId="2" w16cid:durableId="199905819">
    <w:abstractNumId w:val="0"/>
  </w:num>
  <w:num w:numId="3" w16cid:durableId="1968505988">
    <w:abstractNumId w:val="5"/>
  </w:num>
  <w:num w:numId="4" w16cid:durableId="2127504194">
    <w:abstractNumId w:val="1"/>
  </w:num>
  <w:num w:numId="5" w16cid:durableId="610283831">
    <w:abstractNumId w:val="6"/>
  </w:num>
  <w:num w:numId="6" w16cid:durableId="939803223">
    <w:abstractNumId w:val="2"/>
  </w:num>
  <w:num w:numId="7" w16cid:durableId="615873332">
    <w:abstractNumId w:val="3"/>
  </w:num>
  <w:num w:numId="8" w16cid:durableId="1483695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9"/>
    <w:rsid w:val="00053824"/>
    <w:rsid w:val="000637E8"/>
    <w:rsid w:val="00083565"/>
    <w:rsid w:val="000B5A6B"/>
    <w:rsid w:val="000F6490"/>
    <w:rsid w:val="00102272"/>
    <w:rsid w:val="00131DC3"/>
    <w:rsid w:val="001376C5"/>
    <w:rsid w:val="00174B86"/>
    <w:rsid w:val="001A706B"/>
    <w:rsid w:val="001C5FD1"/>
    <w:rsid w:val="001E15E8"/>
    <w:rsid w:val="001F2663"/>
    <w:rsid w:val="0020759B"/>
    <w:rsid w:val="00211ABA"/>
    <w:rsid w:val="00260C56"/>
    <w:rsid w:val="00285F1C"/>
    <w:rsid w:val="0028737F"/>
    <w:rsid w:val="002D48A7"/>
    <w:rsid w:val="002D5F1C"/>
    <w:rsid w:val="00307B53"/>
    <w:rsid w:val="0032216D"/>
    <w:rsid w:val="00345E48"/>
    <w:rsid w:val="00367303"/>
    <w:rsid w:val="00375E29"/>
    <w:rsid w:val="003A24A6"/>
    <w:rsid w:val="003D7A89"/>
    <w:rsid w:val="003F5B09"/>
    <w:rsid w:val="004414C8"/>
    <w:rsid w:val="00462A23"/>
    <w:rsid w:val="0046682C"/>
    <w:rsid w:val="00486EBF"/>
    <w:rsid w:val="00487388"/>
    <w:rsid w:val="0049182C"/>
    <w:rsid w:val="004B2F6F"/>
    <w:rsid w:val="004D3CB0"/>
    <w:rsid w:val="00501608"/>
    <w:rsid w:val="00520586"/>
    <w:rsid w:val="005657AC"/>
    <w:rsid w:val="005B6706"/>
    <w:rsid w:val="005F59C3"/>
    <w:rsid w:val="0065036B"/>
    <w:rsid w:val="00677E94"/>
    <w:rsid w:val="006853F2"/>
    <w:rsid w:val="006C597F"/>
    <w:rsid w:val="006D3BE2"/>
    <w:rsid w:val="006E7EB6"/>
    <w:rsid w:val="006F0616"/>
    <w:rsid w:val="00715C3C"/>
    <w:rsid w:val="0072398E"/>
    <w:rsid w:val="00750F1F"/>
    <w:rsid w:val="00753BFD"/>
    <w:rsid w:val="00785278"/>
    <w:rsid w:val="007A6773"/>
    <w:rsid w:val="007C1CA4"/>
    <w:rsid w:val="007D4C86"/>
    <w:rsid w:val="007F29D7"/>
    <w:rsid w:val="007F5D43"/>
    <w:rsid w:val="008154AC"/>
    <w:rsid w:val="00816C66"/>
    <w:rsid w:val="00836568"/>
    <w:rsid w:val="00887182"/>
    <w:rsid w:val="008B00A1"/>
    <w:rsid w:val="008C5775"/>
    <w:rsid w:val="008D0CBC"/>
    <w:rsid w:val="009123FB"/>
    <w:rsid w:val="00961C2E"/>
    <w:rsid w:val="00975E21"/>
    <w:rsid w:val="00985FF4"/>
    <w:rsid w:val="009E00A1"/>
    <w:rsid w:val="009E404B"/>
    <w:rsid w:val="00A90DA1"/>
    <w:rsid w:val="00AA7690"/>
    <w:rsid w:val="00AA7D14"/>
    <w:rsid w:val="00AB2182"/>
    <w:rsid w:val="00AD0029"/>
    <w:rsid w:val="00AD6CED"/>
    <w:rsid w:val="00AF62EB"/>
    <w:rsid w:val="00AF64C1"/>
    <w:rsid w:val="00B10735"/>
    <w:rsid w:val="00B15780"/>
    <w:rsid w:val="00B17CCD"/>
    <w:rsid w:val="00B42D41"/>
    <w:rsid w:val="00B84E09"/>
    <w:rsid w:val="00BA50E0"/>
    <w:rsid w:val="00BD19E2"/>
    <w:rsid w:val="00BE0CE7"/>
    <w:rsid w:val="00BE7F38"/>
    <w:rsid w:val="00C063BD"/>
    <w:rsid w:val="00C40179"/>
    <w:rsid w:val="00C41C20"/>
    <w:rsid w:val="00C60160"/>
    <w:rsid w:val="00CB5118"/>
    <w:rsid w:val="00D15589"/>
    <w:rsid w:val="00D2701A"/>
    <w:rsid w:val="00D44488"/>
    <w:rsid w:val="00D50546"/>
    <w:rsid w:val="00D50F91"/>
    <w:rsid w:val="00D54BD7"/>
    <w:rsid w:val="00D54DEB"/>
    <w:rsid w:val="00D60D99"/>
    <w:rsid w:val="00D952BF"/>
    <w:rsid w:val="00E00FE3"/>
    <w:rsid w:val="00E25C62"/>
    <w:rsid w:val="00E36A80"/>
    <w:rsid w:val="00E438CD"/>
    <w:rsid w:val="00E76CD3"/>
    <w:rsid w:val="00EA636B"/>
    <w:rsid w:val="00EB0A45"/>
    <w:rsid w:val="00EC44CB"/>
    <w:rsid w:val="00EE2D2B"/>
    <w:rsid w:val="00EE6712"/>
    <w:rsid w:val="00F00F9B"/>
    <w:rsid w:val="00F128B7"/>
    <w:rsid w:val="00F35F89"/>
    <w:rsid w:val="00F8494F"/>
    <w:rsid w:val="00F97713"/>
    <w:rsid w:val="00FA52FE"/>
    <w:rsid w:val="00FC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2D6A9B"/>
  <w15:docId w15:val="{A99A063D-F5EF-4ABF-BDB0-0E4E1161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77704C"/>
    <w:pPr>
      <w:keepNext/>
      <w:outlineLvl w:val="0"/>
    </w:pPr>
    <w:rPr>
      <w:rFonts w:cs="Arial"/>
      <w:b/>
      <w:bCs/>
      <w:kern w:val="32"/>
      <w:szCs w:val="32"/>
    </w:rPr>
  </w:style>
  <w:style w:type="paragraph" w:styleId="Heading2">
    <w:name w:val="heading 2"/>
    <w:basedOn w:val="Heading1"/>
    <w:next w:val="BodyText"/>
    <w:link w:val="Heading2Char"/>
    <w:uiPriority w:val="9"/>
    <w:unhideWhenUsed/>
    <w:qFormat/>
    <w:rsid w:val="0077704C"/>
    <w:pPr>
      <w:outlineLvl w:val="1"/>
    </w:pPr>
    <w:rPr>
      <w:bCs w:val="0"/>
      <w:iCs/>
      <w:sz w:val="24"/>
      <w:szCs w:val="28"/>
    </w:rPr>
  </w:style>
  <w:style w:type="paragraph" w:styleId="Heading3">
    <w:name w:val="heading 3"/>
    <w:basedOn w:val="Normal"/>
    <w:next w:val="Normal"/>
    <w:link w:val="Heading3Char"/>
    <w:uiPriority w:val="9"/>
    <w:semiHidden/>
    <w:unhideWhenUsed/>
    <w:qFormat/>
    <w:rsid w:val="00E660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7704C"/>
    <w:pPr>
      <w:spacing w:before="120" w:after="240" w:line="360" w:lineRule="auto"/>
      <w:jc w:val="center"/>
    </w:pPr>
    <w:rPr>
      <w:rFonts w:ascii="Arial" w:eastAsia="Times New Roman" w:hAnsi="Arial" w:cs="Times New Roman"/>
      <w:b/>
      <w:sz w:val="28"/>
      <w:szCs w:val="20"/>
    </w:rPr>
  </w:style>
  <w:style w:type="paragraph" w:styleId="BalloonText">
    <w:name w:val="Balloon Text"/>
    <w:basedOn w:val="Normal"/>
    <w:link w:val="BalloonTextChar"/>
    <w:autoRedefine/>
    <w:uiPriority w:val="99"/>
    <w:semiHidden/>
    <w:qFormat/>
    <w:rsid w:val="006A120A"/>
    <w:pPr>
      <w:spacing w:after="0" w:line="240" w:lineRule="auto"/>
    </w:pPr>
    <w:rPr>
      <w:lang w:val="x-none" w:eastAsia="x-none"/>
    </w:rPr>
  </w:style>
  <w:style w:type="character" w:customStyle="1" w:styleId="BalloonTextChar">
    <w:name w:val="Balloon Text Char"/>
    <w:link w:val="BalloonText"/>
    <w:uiPriority w:val="99"/>
    <w:semiHidden/>
    <w:rsid w:val="006A120A"/>
    <w:rPr>
      <w:lang w:val="x-none" w:eastAsia="x-none"/>
    </w:rPr>
  </w:style>
  <w:style w:type="paragraph" w:customStyle="1" w:styleId="Default">
    <w:name w:val="Default"/>
    <w:rsid w:val="00761A0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04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DE"/>
  </w:style>
  <w:style w:type="paragraph" w:styleId="Footer">
    <w:name w:val="footer"/>
    <w:basedOn w:val="Normal"/>
    <w:link w:val="FooterChar"/>
    <w:uiPriority w:val="99"/>
    <w:unhideWhenUsed/>
    <w:rsid w:val="0004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DE"/>
  </w:style>
  <w:style w:type="paragraph" w:styleId="ListParagraph">
    <w:name w:val="List Paragraph"/>
    <w:basedOn w:val="Normal"/>
    <w:uiPriority w:val="34"/>
    <w:qFormat/>
    <w:rsid w:val="000712DB"/>
    <w:pPr>
      <w:ind w:left="720"/>
      <w:contextualSpacing/>
    </w:pPr>
  </w:style>
  <w:style w:type="character" w:styleId="CommentReference">
    <w:name w:val="annotation reference"/>
    <w:basedOn w:val="DefaultParagraphFont"/>
    <w:uiPriority w:val="99"/>
    <w:unhideWhenUsed/>
    <w:rsid w:val="005006B4"/>
    <w:rPr>
      <w:sz w:val="16"/>
      <w:szCs w:val="16"/>
    </w:rPr>
  </w:style>
  <w:style w:type="paragraph" w:styleId="CommentText">
    <w:name w:val="annotation text"/>
    <w:basedOn w:val="Normal"/>
    <w:link w:val="CommentTextChar"/>
    <w:unhideWhenUsed/>
    <w:rsid w:val="005006B4"/>
    <w:pPr>
      <w:spacing w:line="240" w:lineRule="auto"/>
    </w:pPr>
    <w:rPr>
      <w:sz w:val="20"/>
      <w:szCs w:val="20"/>
    </w:rPr>
  </w:style>
  <w:style w:type="character" w:customStyle="1" w:styleId="CommentTextChar">
    <w:name w:val="Comment Text Char"/>
    <w:basedOn w:val="DefaultParagraphFont"/>
    <w:link w:val="CommentText"/>
    <w:rsid w:val="005006B4"/>
    <w:rPr>
      <w:sz w:val="20"/>
      <w:szCs w:val="20"/>
    </w:rPr>
  </w:style>
  <w:style w:type="paragraph" w:styleId="CommentSubject">
    <w:name w:val="annotation subject"/>
    <w:basedOn w:val="CommentText"/>
    <w:next w:val="CommentText"/>
    <w:link w:val="CommentSubjectChar"/>
    <w:uiPriority w:val="99"/>
    <w:semiHidden/>
    <w:unhideWhenUsed/>
    <w:rsid w:val="005006B4"/>
    <w:rPr>
      <w:b/>
      <w:bCs/>
    </w:rPr>
  </w:style>
  <w:style w:type="character" w:customStyle="1" w:styleId="CommentSubjectChar">
    <w:name w:val="Comment Subject Char"/>
    <w:basedOn w:val="CommentTextChar"/>
    <w:link w:val="CommentSubject"/>
    <w:uiPriority w:val="99"/>
    <w:semiHidden/>
    <w:rsid w:val="005006B4"/>
    <w:rPr>
      <w:b/>
      <w:bCs/>
      <w:sz w:val="20"/>
      <w:szCs w:val="20"/>
    </w:rPr>
  </w:style>
  <w:style w:type="table" w:styleId="TableGrid">
    <w:name w:val="Table Grid"/>
    <w:basedOn w:val="TableNormal"/>
    <w:rsid w:val="00F7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2291B"/>
    <w:rPr>
      <w:b/>
      <w:color w:val="0000FF"/>
      <w:u w:val="double"/>
    </w:rPr>
  </w:style>
  <w:style w:type="character" w:styleId="PlaceholderText">
    <w:name w:val="Placeholder Text"/>
    <w:uiPriority w:val="99"/>
    <w:semiHidden/>
    <w:rsid w:val="0002291B"/>
    <w:rPr>
      <w:color w:val="808080"/>
    </w:rPr>
  </w:style>
  <w:style w:type="character" w:styleId="Hyperlink">
    <w:name w:val="Hyperlink"/>
    <w:basedOn w:val="DefaultParagraphFont"/>
    <w:uiPriority w:val="99"/>
    <w:unhideWhenUsed/>
    <w:rsid w:val="00CB67E0"/>
    <w:rPr>
      <w:color w:val="0000FF" w:themeColor="hyperlink"/>
      <w:u w:val="single"/>
    </w:rPr>
  </w:style>
  <w:style w:type="character" w:customStyle="1" w:styleId="Heading1Char">
    <w:name w:val="Heading 1 Char"/>
    <w:basedOn w:val="DefaultParagraphFont"/>
    <w:link w:val="Heading1"/>
    <w:rsid w:val="0077704C"/>
    <w:rPr>
      <w:rFonts w:ascii="Arial" w:eastAsia="Times New Roman" w:hAnsi="Arial" w:cs="Arial"/>
      <w:b/>
      <w:bCs/>
      <w:kern w:val="32"/>
      <w:sz w:val="20"/>
      <w:szCs w:val="32"/>
    </w:rPr>
  </w:style>
  <w:style w:type="character" w:customStyle="1" w:styleId="Heading2Char">
    <w:name w:val="Heading 2 Char"/>
    <w:basedOn w:val="DefaultParagraphFont"/>
    <w:link w:val="Heading2"/>
    <w:rsid w:val="0077704C"/>
    <w:rPr>
      <w:rFonts w:ascii="Arial" w:eastAsia="Times New Roman" w:hAnsi="Arial" w:cs="Arial"/>
      <w:b/>
      <w:iCs/>
      <w:kern w:val="32"/>
      <w:sz w:val="24"/>
      <w:szCs w:val="28"/>
    </w:rPr>
  </w:style>
  <w:style w:type="character" w:styleId="PageNumber">
    <w:name w:val="page number"/>
    <w:basedOn w:val="DefaultParagraphFont"/>
    <w:rsid w:val="0077704C"/>
  </w:style>
  <w:style w:type="paragraph" w:customStyle="1" w:styleId="NormalText">
    <w:name w:val="Normal Text"/>
    <w:basedOn w:val="Normal"/>
    <w:rsid w:val="0077704C"/>
    <w:pPr>
      <w:spacing w:after="240" w:line="240" w:lineRule="auto"/>
    </w:pPr>
    <w:rPr>
      <w:rFonts w:ascii="Arial" w:eastAsia="Times New Roman" w:hAnsi="Arial" w:cs="Times New Roman"/>
      <w:sz w:val="20"/>
      <w:szCs w:val="20"/>
    </w:rPr>
  </w:style>
  <w:style w:type="paragraph" w:styleId="BodyText">
    <w:name w:val="Body Text"/>
    <w:basedOn w:val="Normal"/>
    <w:link w:val="BodyTextChar"/>
    <w:rsid w:val="0077704C"/>
    <w:pPr>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77704C"/>
    <w:rPr>
      <w:rFonts w:ascii="Arial" w:eastAsia="Times New Roman" w:hAnsi="Arial" w:cs="Times New Roman"/>
      <w:sz w:val="20"/>
      <w:szCs w:val="20"/>
    </w:rPr>
  </w:style>
  <w:style w:type="paragraph" w:styleId="BodyTextIndent">
    <w:name w:val="Body Text Indent"/>
    <w:basedOn w:val="BodyText"/>
    <w:link w:val="BodyTextIndentChar"/>
    <w:rsid w:val="0077704C"/>
    <w:pPr>
      <w:ind w:firstLine="720"/>
    </w:pPr>
  </w:style>
  <w:style w:type="character" w:customStyle="1" w:styleId="BodyTextIndentChar">
    <w:name w:val="Body Text Indent Char"/>
    <w:basedOn w:val="DefaultParagraphFont"/>
    <w:link w:val="BodyTextIndent"/>
    <w:rsid w:val="0077704C"/>
    <w:rPr>
      <w:rFonts w:ascii="Arial" w:eastAsia="Times New Roman" w:hAnsi="Arial" w:cs="Times New Roman"/>
      <w:sz w:val="20"/>
      <w:szCs w:val="20"/>
    </w:rPr>
  </w:style>
  <w:style w:type="paragraph" w:styleId="BodyTextIndent2">
    <w:name w:val="Body Text Indent 2"/>
    <w:basedOn w:val="BodyText"/>
    <w:link w:val="BodyTextIndent2Char"/>
    <w:rsid w:val="0077704C"/>
    <w:pPr>
      <w:ind w:left="720"/>
    </w:pPr>
  </w:style>
  <w:style w:type="character" w:customStyle="1" w:styleId="BodyTextIndent2Char">
    <w:name w:val="Body Text Indent 2 Char"/>
    <w:basedOn w:val="DefaultParagraphFont"/>
    <w:link w:val="BodyTextIndent2"/>
    <w:rsid w:val="0077704C"/>
    <w:rPr>
      <w:rFonts w:ascii="Arial" w:eastAsia="Times New Roman" w:hAnsi="Arial" w:cs="Times New Roman"/>
      <w:sz w:val="20"/>
      <w:szCs w:val="20"/>
    </w:rPr>
  </w:style>
  <w:style w:type="paragraph" w:styleId="Signature">
    <w:name w:val="Signature"/>
    <w:basedOn w:val="Normal"/>
    <w:next w:val="Normal"/>
    <w:link w:val="SignatureChar"/>
    <w:rsid w:val="0077704C"/>
    <w:pPr>
      <w:keepLines/>
      <w:tabs>
        <w:tab w:val="left" w:pos="4320"/>
        <w:tab w:val="left" w:pos="5040"/>
        <w:tab w:val="left" w:pos="9360"/>
      </w:tabs>
      <w:spacing w:after="240" w:line="240" w:lineRule="auto"/>
    </w:pPr>
    <w:rPr>
      <w:rFonts w:ascii="Arial" w:eastAsia="Times New Roman" w:hAnsi="Arial" w:cs="Times New Roman"/>
      <w:sz w:val="20"/>
      <w:szCs w:val="20"/>
    </w:rPr>
  </w:style>
  <w:style w:type="character" w:customStyle="1" w:styleId="SignatureChar">
    <w:name w:val="Signature Char"/>
    <w:basedOn w:val="DefaultParagraphFont"/>
    <w:link w:val="Signature"/>
    <w:rsid w:val="0077704C"/>
    <w:rPr>
      <w:rFonts w:ascii="Arial" w:eastAsia="Times New Roman" w:hAnsi="Arial" w:cs="Times New Roman"/>
      <w:sz w:val="20"/>
      <w:szCs w:val="20"/>
    </w:rPr>
  </w:style>
  <w:style w:type="character" w:customStyle="1" w:styleId="TitleChar">
    <w:name w:val="Title Char"/>
    <w:basedOn w:val="DefaultParagraphFont"/>
    <w:link w:val="Title"/>
    <w:uiPriority w:val="10"/>
    <w:rsid w:val="0077704C"/>
    <w:rPr>
      <w:rFonts w:ascii="Arial" w:eastAsia="Times New Roman" w:hAnsi="Arial" w:cs="Times New Roman"/>
      <w:b/>
      <w:sz w:val="28"/>
      <w:szCs w:val="20"/>
    </w:rPr>
  </w:style>
  <w:style w:type="paragraph" w:styleId="PlainText">
    <w:name w:val="Plain Text"/>
    <w:basedOn w:val="Normal"/>
    <w:link w:val="PlainTextChar"/>
    <w:uiPriority w:val="99"/>
    <w:rsid w:val="0077704C"/>
    <w:pPr>
      <w:spacing w:after="240" w:line="240" w:lineRule="auto"/>
    </w:pPr>
    <w:rPr>
      <w:rFonts w:ascii="Arial" w:eastAsia="Times New Roman" w:hAnsi="Arial" w:cs="Courier New"/>
      <w:sz w:val="20"/>
      <w:szCs w:val="20"/>
    </w:rPr>
  </w:style>
  <w:style w:type="character" w:customStyle="1" w:styleId="PlainTextChar">
    <w:name w:val="Plain Text Char"/>
    <w:basedOn w:val="DefaultParagraphFont"/>
    <w:link w:val="PlainText"/>
    <w:uiPriority w:val="99"/>
    <w:rsid w:val="0077704C"/>
    <w:rPr>
      <w:rFonts w:ascii="Arial" w:eastAsia="Times New Roman" w:hAnsi="Arial" w:cs="Courier New"/>
      <w:sz w:val="20"/>
      <w:szCs w:val="20"/>
    </w:rPr>
  </w:style>
  <w:style w:type="character" w:customStyle="1" w:styleId="apple-style-span">
    <w:name w:val="apple-style-span"/>
    <w:basedOn w:val="DefaultParagraphFont"/>
    <w:rsid w:val="0077704C"/>
  </w:style>
  <w:style w:type="paragraph" w:styleId="BodyText3">
    <w:name w:val="Body Text 3"/>
    <w:basedOn w:val="Normal"/>
    <w:link w:val="BodyText3Char"/>
    <w:uiPriority w:val="99"/>
    <w:semiHidden/>
    <w:unhideWhenUsed/>
    <w:rsid w:val="00CF2ADE"/>
    <w:pPr>
      <w:spacing w:after="120"/>
    </w:pPr>
    <w:rPr>
      <w:sz w:val="16"/>
      <w:szCs w:val="16"/>
    </w:rPr>
  </w:style>
  <w:style w:type="character" w:customStyle="1" w:styleId="BodyText3Char">
    <w:name w:val="Body Text 3 Char"/>
    <w:basedOn w:val="DefaultParagraphFont"/>
    <w:link w:val="BodyText3"/>
    <w:uiPriority w:val="99"/>
    <w:semiHidden/>
    <w:rsid w:val="00CF2ADE"/>
    <w:rPr>
      <w:sz w:val="16"/>
      <w:szCs w:val="16"/>
    </w:rPr>
  </w:style>
  <w:style w:type="character" w:customStyle="1" w:styleId="Heading3Char">
    <w:name w:val="Heading 3 Char"/>
    <w:basedOn w:val="DefaultParagraphFont"/>
    <w:link w:val="Heading3"/>
    <w:uiPriority w:val="9"/>
    <w:semiHidden/>
    <w:rsid w:val="00E6604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BE3"/>
    <w:pPr>
      <w:spacing w:after="0" w:line="240" w:lineRule="auto"/>
    </w:pPr>
  </w:style>
  <w:style w:type="character" w:customStyle="1" w:styleId="StyleBodyCalibriBoldSmallcaps">
    <w:name w:val="Style +Body (Calibri) Bold Small caps"/>
    <w:basedOn w:val="DefaultParagraphFont"/>
    <w:rsid w:val="00F84B9E"/>
    <w:rPr>
      <w:rFonts w:asciiTheme="minorHAnsi" w:hAnsiTheme="minorHAnsi"/>
      <w:b/>
      <w:bCs/>
      <w:smallCaps/>
      <w:lang w:val="en-US"/>
    </w:rPr>
  </w:style>
  <w:style w:type="paragraph" w:styleId="List">
    <w:name w:val="List"/>
    <w:basedOn w:val="BodyText"/>
    <w:qFormat/>
    <w:rsid w:val="00F84B9E"/>
    <w:pPr>
      <w:numPr>
        <w:numId w:val="1"/>
      </w:numPr>
      <w:tabs>
        <w:tab w:val="left" w:pos="720"/>
      </w:tabs>
      <w:overflowPunct w:val="0"/>
      <w:autoSpaceDE w:val="0"/>
      <w:autoSpaceDN w:val="0"/>
      <w:adjustRightInd w:val="0"/>
      <w:spacing w:before="120" w:after="120"/>
      <w:ind w:left="1080"/>
      <w:textAlignment w:val="baseline"/>
      <w:outlineLvl w:val="1"/>
    </w:pPr>
    <w:rPr>
      <w:rFonts w:ascii="Calibri" w:hAnsi="Calibri"/>
      <w:sz w:val="22"/>
    </w:rPr>
  </w:style>
  <w:style w:type="paragraph" w:styleId="List2">
    <w:name w:val="List 2"/>
    <w:basedOn w:val="Normal"/>
    <w:unhideWhenUsed/>
    <w:qFormat/>
    <w:rsid w:val="00F84B9E"/>
    <w:pPr>
      <w:numPr>
        <w:ilvl w:val="1"/>
        <w:numId w:val="1"/>
      </w:numPr>
      <w:spacing w:before="120" w:after="120" w:line="240" w:lineRule="auto"/>
      <w:outlineLvl w:val="2"/>
    </w:pPr>
    <w:rPr>
      <w:rFonts w:eastAsia="Times New Roman" w:cs="Times New Roman"/>
      <w:szCs w:val="24"/>
    </w:rPr>
  </w:style>
  <w:style w:type="paragraph" w:styleId="List3">
    <w:name w:val="List 3"/>
    <w:basedOn w:val="Normal"/>
    <w:unhideWhenUsed/>
    <w:qFormat/>
    <w:rsid w:val="00F84B9E"/>
    <w:pPr>
      <w:numPr>
        <w:ilvl w:val="2"/>
        <w:numId w:val="1"/>
      </w:numPr>
      <w:spacing w:before="120" w:after="120" w:line="240" w:lineRule="auto"/>
      <w:ind w:left="720"/>
      <w:outlineLvl w:val="3"/>
    </w:pPr>
    <w:rPr>
      <w:rFonts w:eastAsia="Times New Roman" w:cs="Times New Roman"/>
      <w:szCs w:val="24"/>
    </w:rPr>
  </w:style>
  <w:style w:type="paragraph" w:styleId="List4">
    <w:name w:val="List 4"/>
    <w:basedOn w:val="Normal"/>
    <w:rsid w:val="00F84B9E"/>
    <w:pPr>
      <w:numPr>
        <w:ilvl w:val="3"/>
        <w:numId w:val="1"/>
      </w:numPr>
      <w:spacing w:before="120" w:after="120" w:line="240" w:lineRule="auto"/>
      <w:outlineLvl w:val="4"/>
    </w:pPr>
    <w:rPr>
      <w:rFonts w:eastAsia="Times New Roman" w:cs="Times New Roman"/>
      <w:szCs w:val="24"/>
    </w:rPr>
  </w:style>
  <w:style w:type="character" w:styleId="UnresolvedMention">
    <w:name w:val="Unresolved Mention"/>
    <w:basedOn w:val="DefaultParagraphFont"/>
    <w:uiPriority w:val="99"/>
    <w:semiHidden/>
    <w:unhideWhenUsed/>
    <w:rsid w:val="00263E0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462A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13463">
      <w:bodyDiv w:val="1"/>
      <w:marLeft w:val="0"/>
      <w:marRight w:val="0"/>
      <w:marTop w:val="0"/>
      <w:marBottom w:val="0"/>
      <w:divBdr>
        <w:top w:val="none" w:sz="0" w:space="0" w:color="auto"/>
        <w:left w:val="none" w:sz="0" w:space="0" w:color="auto"/>
        <w:bottom w:val="none" w:sz="0" w:space="0" w:color="auto"/>
        <w:right w:val="none" w:sz="0" w:space="0" w:color="auto"/>
      </w:divBdr>
      <w:divsChild>
        <w:div w:id="463547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rdrm@u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J2coxJwHZXa5VxJjWL50c2/WA==">CgMxLjAyCGguZ2pkZ3hzMgloLjMwajB6bGw4AHIhMV9zLXRZeFRHTjMzd1dfY2dTRlk4djZ0d0g3Z0d1YVB0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758</Words>
  <Characters>4198</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Jacobs</dc:creator>
  <cp:lastModifiedBy>Debbie Underwood</cp:lastModifiedBy>
  <cp:revision>29</cp:revision>
  <dcterms:created xsi:type="dcterms:W3CDTF">2025-11-20T00:02:00Z</dcterms:created>
  <dcterms:modified xsi:type="dcterms:W3CDTF">2025-11-20T00:27:00Z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-147595086</vt:i4>
  </property>
  <property fmtid="{D5CDD505-2E9C-101B-9397-08002B2CF9AE}" pid="3" name="_NewReviewCycle">
    <vt:lpwstr/>
  </property>
  <property fmtid="{D5CDD505-2E9C-101B-9397-08002B2CF9AE}" pid="4" name="_EmailSubject">
    <vt:lpwstr>SOM Standard Services Agreement</vt:lpwstr>
  </property>
  <property fmtid="{D5CDD505-2E9C-101B-9397-08002B2CF9AE}" pid="5" name="_AuthorEmail">
    <vt:lpwstr>jessica.creighton@atg.wa.gov</vt:lpwstr>
  </property>
  <property fmtid="{D5CDD505-2E9C-101B-9397-08002B2CF9AE}" pid="6" name="_AuthorEmailDisplayName">
    <vt:lpwstr>Creighton, Jessica (ATG)</vt:lpwstr>
  </property>
  <property fmtid="{D5CDD505-2E9C-101B-9397-08002B2CF9AE}" pid="7" name="ContentTypeId">
    <vt:lpwstr>0x010100E20A6AC49B43CE49810E86C4835B8592</vt:lpwstr>
  </property>
  <property fmtid="{D5CDD505-2E9C-101B-9397-08002B2CF9AE}" pid="8" name="MediaServiceImageTags">
    <vt:lpwstr/>
  </property>
  <property fmtid="{D5CDD505-2E9C-101B-9397-08002B2CF9AE}" pid="9" name="_ReviewingToolsShownOnce">
    <vt:lpwstr/>
  </property>
</Properties>
</file>